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75CD644C" w:rsidR="00D22D4E" w:rsidRPr="003F3FF8" w:rsidRDefault="00D22D4E" w:rsidP="00DC2FE8">
      <w:pPr>
        <w:tabs>
          <w:tab w:val="right" w:pos="9072"/>
        </w:tabs>
        <w:spacing w:after="0"/>
        <w:ind w:right="480"/>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121E47">
        <w:rPr>
          <w:rFonts w:ascii="Arial" w:hAnsi="Arial" w:cs="Arial"/>
          <w:b/>
          <w:sz w:val="24"/>
          <w:lang w:eastAsia="zh-CN"/>
        </w:rPr>
        <w:t>5</w:t>
      </w:r>
      <w:r w:rsidR="00DC2FE8">
        <w:rPr>
          <w:rFonts w:ascii="Arial" w:hAnsi="Arial" w:cs="Arial"/>
          <w:b/>
          <w:sz w:val="24"/>
          <w:lang w:eastAsia="zh-CN"/>
        </w:rPr>
        <w:t xml:space="preserve">                      </w:t>
      </w:r>
      <w:r w:rsidR="00121E47" w:rsidRPr="00121E47">
        <w:rPr>
          <w:rFonts w:ascii="Arial" w:hAnsi="Arial"/>
          <w:b/>
          <w:sz w:val="24"/>
          <w:lang w:eastAsia="zh-CN"/>
        </w:rPr>
        <w:t>R4-2505385</w:t>
      </w:r>
      <w:r w:rsidR="00F7557A">
        <w:rPr>
          <w:rFonts w:ascii="Arial" w:hAnsi="Arial" w:cs="Arial"/>
          <w:b/>
          <w:sz w:val="24"/>
          <w:lang w:eastAsia="zh-CN"/>
        </w:rPr>
        <w:t xml:space="preserve">                                                         </w:t>
      </w:r>
    </w:p>
    <w:p w14:paraId="6B77B471" w14:textId="22D9F602" w:rsidR="00D22D4E" w:rsidRPr="00D22D4E" w:rsidRDefault="00121E47" w:rsidP="00CB01BF">
      <w:pPr>
        <w:tabs>
          <w:tab w:val="left" w:pos="3106"/>
          <w:tab w:val="left" w:pos="3890"/>
        </w:tabs>
        <w:spacing w:after="0"/>
        <w:rPr>
          <w:rFonts w:ascii="Arial" w:eastAsia="宋体" w:hAnsi="Arial"/>
          <w:b/>
          <w:sz w:val="24"/>
          <w:lang w:eastAsia="zh-CN"/>
        </w:rPr>
      </w:pPr>
      <w:r w:rsidRPr="00121E47">
        <w:rPr>
          <w:rFonts w:ascii="Arial" w:eastAsia="宋体" w:hAnsi="Arial" w:cs="Arial"/>
          <w:b/>
          <w:sz w:val="24"/>
          <w:lang w:eastAsia="zh-CN"/>
        </w:rPr>
        <w:t>Malta, May 19 - 23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76A557D3" w:rsidR="003A3CC9" w:rsidRPr="00A1425E" w:rsidRDefault="003A3CC9" w:rsidP="00CB01BF">
      <w:pPr>
        <w:pStyle w:val="a5"/>
        <w:tabs>
          <w:tab w:val="clear" w:pos="4536"/>
          <w:tab w:val="left" w:pos="1800"/>
        </w:tabs>
        <w:spacing w:after="60"/>
        <w:ind w:left="1807" w:hangingChars="750" w:hanging="1807"/>
        <w:rPr>
          <w:rFonts w:eastAsia="宋体"/>
          <w:sz w:val="24"/>
          <w:lang w:val="en-US" w:eastAsia="zh-CN"/>
        </w:rPr>
      </w:pPr>
      <w:r w:rsidRPr="00107E1B">
        <w:rPr>
          <w:sz w:val="24"/>
        </w:rPr>
        <w:t>Title:</w:t>
      </w:r>
      <w:r w:rsidRPr="00107E1B">
        <w:rPr>
          <w:sz w:val="24"/>
        </w:rPr>
        <w:tab/>
      </w:r>
      <w:r w:rsidR="00246E65" w:rsidRPr="00246E65">
        <w:rPr>
          <w:rFonts w:eastAsia="宋体"/>
          <w:sz w:val="24"/>
          <w:lang w:eastAsia="zh-CN"/>
        </w:rPr>
        <w:t>Discussion on UE demodulation performance requirements for 6Rx</w:t>
      </w:r>
    </w:p>
    <w:p w14:paraId="5CB8CF31" w14:textId="2EB04103"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F1F9A">
        <w:rPr>
          <w:rFonts w:eastAsia="宋体"/>
          <w:sz w:val="24"/>
          <w:lang w:eastAsia="zh-CN"/>
        </w:rPr>
        <w:t>7</w:t>
      </w:r>
      <w:r w:rsidR="00F073F1">
        <w:rPr>
          <w:rFonts w:eastAsia="宋体"/>
          <w:sz w:val="24"/>
          <w:lang w:eastAsia="zh-CN"/>
        </w:rPr>
        <w:t>.</w:t>
      </w:r>
      <w:r w:rsidR="00A1425E">
        <w:rPr>
          <w:rFonts w:eastAsia="宋体"/>
          <w:sz w:val="24"/>
          <w:lang w:eastAsia="zh-CN"/>
        </w:rPr>
        <w:t>1.</w:t>
      </w:r>
      <w:r w:rsidR="00121E47">
        <w:rPr>
          <w:rFonts w:eastAsia="宋体"/>
          <w:sz w:val="24"/>
          <w:lang w:eastAsia="zh-CN"/>
        </w:rPr>
        <w:t>4</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spacing w:beforeLines="100" w:afterLines="50" w:after="120" w:line="300" w:lineRule="auto"/>
        <w:ind w:left="439" w:hanging="439"/>
        <w:textAlignment w:val="baseline"/>
      </w:pPr>
      <w:r w:rsidRPr="00217BBC">
        <w:t>Introduction</w:t>
      </w:r>
    </w:p>
    <w:p w14:paraId="4C5552A8" w14:textId="423EA5B9" w:rsidR="00175524" w:rsidRDefault="004A4DCE" w:rsidP="009D197E">
      <w:pPr>
        <w:pStyle w:val="a0"/>
        <w:snapToGrid w:val="0"/>
        <w:rPr>
          <w:rFonts w:eastAsia="宋体"/>
          <w:sz w:val="21"/>
          <w:szCs w:val="21"/>
          <w:lang w:eastAsia="zh-CN"/>
        </w:rPr>
      </w:pPr>
      <w:bookmarkStart w:id="0" w:name="_Hlk178601117"/>
      <w:r>
        <w:rPr>
          <w:rFonts w:eastAsia="宋体"/>
          <w:sz w:val="21"/>
          <w:szCs w:val="21"/>
          <w:lang w:eastAsia="zh-CN"/>
        </w:rPr>
        <w:t xml:space="preserve">The </w:t>
      </w:r>
      <w:r w:rsidRPr="005F14AC">
        <w:rPr>
          <w:rFonts w:eastAsia="宋体"/>
          <w:sz w:val="21"/>
          <w:szCs w:val="21"/>
          <w:lang w:eastAsia="zh-CN"/>
        </w:rPr>
        <w:t>RAN</w:t>
      </w:r>
      <w:r>
        <w:rPr>
          <w:rFonts w:eastAsia="宋体"/>
          <w:sz w:val="21"/>
          <w:szCs w:val="21"/>
          <w:lang w:eastAsia="zh-CN"/>
        </w:rPr>
        <w:t>4</w:t>
      </w:r>
      <w:r w:rsidRPr="005F14AC">
        <w:rPr>
          <w:rFonts w:eastAsia="宋体"/>
          <w:sz w:val="21"/>
          <w:szCs w:val="21"/>
          <w:lang w:eastAsia="zh-CN"/>
        </w:rPr>
        <w:t>#</w:t>
      </w:r>
      <w:r>
        <w:rPr>
          <w:rFonts w:eastAsia="宋体"/>
          <w:sz w:val="21"/>
          <w:szCs w:val="21"/>
          <w:lang w:eastAsia="zh-CN"/>
        </w:rPr>
        <w:t xml:space="preserve">114bis is the first meeting we discuss the </w:t>
      </w:r>
      <w:r w:rsidRPr="004A4DCE">
        <w:rPr>
          <w:rFonts w:eastAsia="宋体"/>
          <w:sz w:val="21"/>
          <w:szCs w:val="21"/>
          <w:lang w:eastAsia="zh-CN"/>
        </w:rPr>
        <w:t>UE demodulation performance requirements for 6Rx</w:t>
      </w:r>
      <w:r>
        <w:rPr>
          <w:rFonts w:eastAsia="宋体"/>
          <w:sz w:val="21"/>
          <w:szCs w:val="21"/>
          <w:lang w:eastAsia="zh-CN"/>
        </w:rPr>
        <w:t>.</w:t>
      </w:r>
      <w:r w:rsidR="00175524">
        <w:rPr>
          <w:rFonts w:eastAsia="宋体"/>
          <w:sz w:val="21"/>
          <w:szCs w:val="21"/>
          <w:lang w:eastAsia="zh-CN"/>
        </w:rPr>
        <w:t xml:space="preserve"> The following objectives are approved in the latest WID [</w:t>
      </w:r>
      <w:r w:rsidR="00121E47">
        <w:rPr>
          <w:rFonts w:eastAsia="宋体"/>
          <w:sz w:val="21"/>
          <w:szCs w:val="21"/>
          <w:lang w:eastAsia="zh-CN"/>
        </w:rPr>
        <w:t>1</w:t>
      </w:r>
      <w:r w:rsidR="00175524">
        <w:rPr>
          <w:rFonts w:eastAsia="宋体"/>
          <w:sz w:val="21"/>
          <w:szCs w:val="21"/>
          <w:lang w:eastAsia="zh-CN"/>
        </w:rPr>
        <w:t>]:</w:t>
      </w:r>
    </w:p>
    <w:tbl>
      <w:tblPr>
        <w:tblStyle w:val="af"/>
        <w:tblW w:w="0" w:type="auto"/>
        <w:tblLook w:val="04A0" w:firstRow="1" w:lastRow="0" w:firstColumn="1" w:lastColumn="0" w:noHBand="0" w:noVBand="1"/>
      </w:tblPr>
      <w:tblGrid>
        <w:gridCol w:w="9117"/>
      </w:tblGrid>
      <w:tr w:rsidR="00175524" w14:paraId="31321D6B" w14:textId="77777777" w:rsidTr="00F46DCF">
        <w:tc>
          <w:tcPr>
            <w:tcW w:w="9117" w:type="dxa"/>
          </w:tcPr>
          <w:p w14:paraId="0A23C49C" w14:textId="77777777" w:rsidR="00175524" w:rsidRPr="00175524" w:rsidRDefault="00175524" w:rsidP="00175524">
            <w:pPr>
              <w:ind w:left="313" w:hanging="313"/>
              <w:jc w:val="both"/>
              <w:rPr>
                <w:i/>
              </w:rPr>
            </w:pPr>
            <w:r w:rsidRPr="00175524">
              <w:rPr>
                <w:i/>
              </w:rPr>
              <w:t>6Rx for handheld and FWA UE</w:t>
            </w:r>
          </w:p>
          <w:p w14:paraId="193A3BA3" w14:textId="77777777" w:rsidR="00175524" w:rsidRPr="00175524" w:rsidRDefault="00175524" w:rsidP="00175524">
            <w:pPr>
              <w:pStyle w:val="afc"/>
              <w:widowControl w:val="0"/>
              <w:numPr>
                <w:ilvl w:val="0"/>
                <w:numId w:val="37"/>
              </w:numPr>
              <w:overflowPunct/>
              <w:autoSpaceDE/>
              <w:autoSpaceDN/>
              <w:adjustRightInd/>
              <w:spacing w:after="0"/>
              <w:ind w:firstLineChars="0"/>
              <w:jc w:val="both"/>
              <w:rPr>
                <w:i/>
              </w:rPr>
            </w:pPr>
            <w:r w:rsidRPr="00175524">
              <w:rPr>
                <w:i/>
              </w:rPr>
              <w:t xml:space="preserve">Specify the performance requirements to enable 6Rx on higher frequency bands (&gt;2.5GHz) targeting at support of smartphone </w:t>
            </w:r>
            <w:r w:rsidRPr="00175524">
              <w:rPr>
                <w:b/>
                <w:i/>
              </w:rPr>
              <w:t>for NR FR1 single carrier scenario</w:t>
            </w:r>
          </w:p>
          <w:p w14:paraId="6A0EA112" w14:textId="77777777" w:rsidR="00175524" w:rsidRPr="00175524" w:rsidRDefault="00175524" w:rsidP="00175524">
            <w:pPr>
              <w:pStyle w:val="afc"/>
              <w:widowControl w:val="0"/>
              <w:numPr>
                <w:ilvl w:val="1"/>
                <w:numId w:val="37"/>
              </w:numPr>
              <w:overflowPunct/>
              <w:autoSpaceDE/>
              <w:autoSpaceDN/>
              <w:adjustRightInd/>
              <w:spacing w:after="0"/>
              <w:ind w:firstLineChars="0"/>
              <w:jc w:val="both"/>
              <w:rPr>
                <w:i/>
              </w:rPr>
            </w:pPr>
            <w:r w:rsidRPr="00175524">
              <w:rPr>
                <w:i/>
              </w:rPr>
              <w:t>Investigate and if necessary, specify RLM test cases to support 6Rx</w:t>
            </w:r>
          </w:p>
          <w:p w14:paraId="4E462CF8" w14:textId="77777777" w:rsidR="00175524" w:rsidRPr="00175524" w:rsidRDefault="00175524" w:rsidP="00175524">
            <w:pPr>
              <w:pStyle w:val="afc"/>
              <w:widowControl w:val="0"/>
              <w:numPr>
                <w:ilvl w:val="1"/>
                <w:numId w:val="37"/>
              </w:numPr>
              <w:overflowPunct/>
              <w:autoSpaceDE/>
              <w:autoSpaceDN/>
              <w:adjustRightInd/>
              <w:spacing w:after="0"/>
              <w:ind w:firstLineChars="0"/>
              <w:jc w:val="both"/>
              <w:rPr>
                <w:b/>
                <w:i/>
              </w:rPr>
            </w:pPr>
            <w:r w:rsidRPr="00175524">
              <w:rPr>
                <w:b/>
                <w:i/>
              </w:rPr>
              <w:t>Specify UE PDSCH demodulation performance and CSI requirements to support 6 Rx</w:t>
            </w:r>
          </w:p>
          <w:p w14:paraId="7538027A" w14:textId="77777777" w:rsidR="00175524" w:rsidRPr="00175524" w:rsidRDefault="00175524" w:rsidP="00175524">
            <w:pPr>
              <w:pStyle w:val="afc"/>
              <w:widowControl w:val="0"/>
              <w:numPr>
                <w:ilvl w:val="2"/>
                <w:numId w:val="37"/>
              </w:numPr>
              <w:overflowPunct/>
              <w:autoSpaceDE/>
              <w:autoSpaceDN/>
              <w:adjustRightInd/>
              <w:spacing w:after="0"/>
              <w:ind w:firstLineChars="0"/>
              <w:jc w:val="both"/>
              <w:rPr>
                <w:b/>
                <w:i/>
              </w:rPr>
            </w:pPr>
            <w:r w:rsidRPr="00175524">
              <w:rPr>
                <w:b/>
                <w:i/>
              </w:rPr>
              <w:t>6 MIMO layers performance requirements will be only defined for FWA.</w:t>
            </w:r>
          </w:p>
          <w:p w14:paraId="00C4011A" w14:textId="77777777" w:rsidR="00175524" w:rsidRPr="00175524" w:rsidRDefault="00175524" w:rsidP="00175524">
            <w:pPr>
              <w:pStyle w:val="afc"/>
              <w:widowControl w:val="0"/>
              <w:numPr>
                <w:ilvl w:val="2"/>
                <w:numId w:val="37"/>
              </w:numPr>
              <w:overflowPunct/>
              <w:autoSpaceDE/>
              <w:autoSpaceDN/>
              <w:adjustRightInd/>
              <w:spacing w:after="0"/>
              <w:ind w:firstLineChars="0"/>
              <w:jc w:val="both"/>
              <w:rPr>
                <w:b/>
                <w:i/>
              </w:rPr>
            </w:pPr>
            <w:r w:rsidRPr="00175524">
              <w:rPr>
                <w:b/>
                <w:i/>
              </w:rPr>
              <w:t>4 MIMO layers performance requirements will be defined and will apply to FWA and handheld UE devices.</w:t>
            </w:r>
          </w:p>
          <w:p w14:paraId="7A6B02CE" w14:textId="77777777" w:rsidR="00175524" w:rsidRPr="00175524" w:rsidRDefault="00175524" w:rsidP="00175524">
            <w:pPr>
              <w:pStyle w:val="afc"/>
              <w:widowControl w:val="0"/>
              <w:numPr>
                <w:ilvl w:val="1"/>
                <w:numId w:val="37"/>
              </w:numPr>
              <w:overflowPunct/>
              <w:autoSpaceDE/>
              <w:autoSpaceDN/>
              <w:adjustRightInd/>
              <w:ind w:firstLineChars="0"/>
              <w:jc w:val="both"/>
              <w:rPr>
                <w:b/>
                <w:i/>
              </w:rPr>
            </w:pPr>
            <w:r w:rsidRPr="00175524">
              <w:rPr>
                <w:b/>
                <w:i/>
              </w:rPr>
              <w:t>Specify the SDR requirements to support 6Rx</w:t>
            </w:r>
          </w:p>
          <w:p w14:paraId="76579A29" w14:textId="77777777" w:rsidR="00175524" w:rsidRPr="00175524" w:rsidRDefault="00175524" w:rsidP="00175524">
            <w:pPr>
              <w:ind w:left="313" w:hanging="313"/>
              <w:jc w:val="both"/>
              <w:rPr>
                <w:i/>
              </w:rPr>
            </w:pPr>
            <w:r w:rsidRPr="00175524">
              <w:rPr>
                <w:i/>
              </w:rPr>
              <w:t>General for all the areas</w:t>
            </w:r>
          </w:p>
          <w:p w14:paraId="496134C4" w14:textId="19C20FE8" w:rsidR="00175524" w:rsidRPr="00A1425E" w:rsidRDefault="00175524" w:rsidP="00175524">
            <w:pPr>
              <w:pStyle w:val="B1"/>
              <w:ind w:leftChars="100" w:left="512" w:hanging="312"/>
              <w:rPr>
                <w:lang w:eastAsia="zh-CN"/>
              </w:rPr>
            </w:pPr>
            <w:r w:rsidRPr="00175524">
              <w:rPr>
                <w:i/>
              </w:rPr>
              <w:t>Specify release independence requirements for performance part in TS 38.307/36.307, if needed and feasible.</w:t>
            </w:r>
          </w:p>
        </w:tc>
      </w:tr>
    </w:tbl>
    <w:p w14:paraId="6358A58C" w14:textId="16887C93" w:rsidR="00192231" w:rsidRDefault="004A4DCE" w:rsidP="009D197E">
      <w:pPr>
        <w:pStyle w:val="a0"/>
        <w:snapToGrid w:val="0"/>
        <w:rPr>
          <w:rFonts w:eastAsia="宋体"/>
          <w:sz w:val="21"/>
          <w:szCs w:val="21"/>
          <w:lang w:eastAsia="zh-CN"/>
        </w:rPr>
      </w:pPr>
      <w:r>
        <w:rPr>
          <w:rFonts w:eastAsia="宋体"/>
          <w:sz w:val="21"/>
          <w:szCs w:val="21"/>
          <w:lang w:eastAsia="zh-CN"/>
        </w:rPr>
        <w:t xml:space="preserve">According to the </w:t>
      </w:r>
      <w:r w:rsidR="00192231">
        <w:rPr>
          <w:rFonts w:eastAsia="宋体"/>
          <w:sz w:val="21"/>
          <w:szCs w:val="21"/>
          <w:lang w:eastAsia="zh-CN"/>
        </w:rPr>
        <w:t>WID</w:t>
      </w:r>
      <w:r>
        <w:rPr>
          <w:rFonts w:eastAsia="宋体"/>
          <w:sz w:val="21"/>
          <w:szCs w:val="21"/>
          <w:lang w:eastAsia="zh-CN"/>
        </w:rPr>
        <w:t xml:space="preserve">, RAN4 will define </w:t>
      </w:r>
      <w:r w:rsidRPr="004A4DCE">
        <w:rPr>
          <w:rFonts w:eastAsia="宋体"/>
          <w:sz w:val="21"/>
          <w:szCs w:val="21"/>
          <w:lang w:eastAsia="zh-CN"/>
        </w:rPr>
        <w:t>6-layer performance requirements for FWA</w:t>
      </w:r>
      <w:r>
        <w:rPr>
          <w:rFonts w:eastAsia="宋体"/>
          <w:sz w:val="21"/>
          <w:szCs w:val="21"/>
          <w:lang w:eastAsia="zh-CN"/>
        </w:rPr>
        <w:t xml:space="preserve"> and </w:t>
      </w:r>
      <w:r w:rsidRPr="004A4DCE">
        <w:rPr>
          <w:rFonts w:eastAsia="宋体"/>
          <w:sz w:val="21"/>
          <w:szCs w:val="21"/>
          <w:lang w:eastAsia="zh-CN"/>
        </w:rPr>
        <w:t>4-layer performance requirements</w:t>
      </w:r>
      <w:r>
        <w:rPr>
          <w:rFonts w:eastAsia="宋体"/>
          <w:sz w:val="21"/>
          <w:szCs w:val="21"/>
          <w:lang w:eastAsia="zh-CN"/>
        </w:rPr>
        <w:t xml:space="preserve"> for </w:t>
      </w:r>
      <w:r w:rsidRPr="004A4DCE">
        <w:rPr>
          <w:rFonts w:eastAsia="宋体"/>
          <w:sz w:val="21"/>
          <w:szCs w:val="21"/>
          <w:lang w:eastAsia="zh-CN"/>
        </w:rPr>
        <w:t>FWA and handheld UE devices</w:t>
      </w:r>
      <w:r>
        <w:rPr>
          <w:rFonts w:eastAsia="宋体"/>
          <w:sz w:val="21"/>
          <w:szCs w:val="21"/>
          <w:lang w:eastAsia="zh-CN"/>
        </w:rPr>
        <w:t xml:space="preserve">. </w:t>
      </w:r>
      <w:r w:rsidR="00121E47">
        <w:rPr>
          <w:rFonts w:eastAsia="宋体"/>
          <w:sz w:val="21"/>
          <w:szCs w:val="21"/>
          <w:lang w:eastAsia="zh-CN"/>
        </w:rPr>
        <w:t xml:space="preserve">During RAN4#114bis, the </w:t>
      </w:r>
      <w:r w:rsidR="00121E47" w:rsidRPr="00121E47">
        <w:rPr>
          <w:rFonts w:eastAsia="宋体"/>
          <w:sz w:val="21"/>
          <w:szCs w:val="21"/>
          <w:lang w:eastAsia="zh-CN"/>
        </w:rPr>
        <w:t>Way Forward for [114bis][325] NR_ENDC_RF_Ph4_Demod_6Rx</w:t>
      </w:r>
      <w:r w:rsidR="00121E47">
        <w:rPr>
          <w:rFonts w:eastAsia="宋体"/>
          <w:sz w:val="21"/>
          <w:szCs w:val="21"/>
          <w:lang w:eastAsia="zh-CN"/>
        </w:rPr>
        <w:t xml:space="preserve"> is approved in [2]</w:t>
      </w:r>
    </w:p>
    <w:p w14:paraId="05BCC848" w14:textId="486C93EA" w:rsidR="00CB01BF" w:rsidRPr="00BE0F81" w:rsidRDefault="008F1F9A" w:rsidP="009D197E">
      <w:pPr>
        <w:pStyle w:val="a0"/>
        <w:snapToGrid w:val="0"/>
        <w:rPr>
          <w:rFonts w:eastAsia="宋体"/>
          <w:sz w:val="21"/>
          <w:szCs w:val="21"/>
          <w:lang w:eastAsia="zh-CN"/>
        </w:rPr>
      </w:pPr>
      <w:r>
        <w:rPr>
          <w:rFonts w:eastAsia="宋体"/>
          <w:sz w:val="21"/>
          <w:szCs w:val="21"/>
          <w:lang w:eastAsia="zh-CN"/>
        </w:rPr>
        <w:t xml:space="preserve">In this contribution, our views on the </w:t>
      </w:r>
      <w:r w:rsidR="00121E47">
        <w:rPr>
          <w:rFonts w:eastAsia="宋体"/>
          <w:sz w:val="21"/>
          <w:szCs w:val="21"/>
          <w:lang w:eastAsia="zh-CN"/>
        </w:rPr>
        <w:t xml:space="preserve">remaining </w:t>
      </w:r>
      <w:r>
        <w:rPr>
          <w:rFonts w:eastAsia="宋体"/>
          <w:sz w:val="21"/>
          <w:szCs w:val="21"/>
          <w:lang w:eastAsia="zh-CN"/>
        </w:rPr>
        <w:t>open issues are given.</w:t>
      </w:r>
      <w:bookmarkEnd w:id="0"/>
    </w:p>
    <w:p w14:paraId="365C2B8D" w14:textId="4DB575CA" w:rsidR="003A3CC9" w:rsidRDefault="006C1F5E" w:rsidP="00CB01BF">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67A9C6F1" w14:textId="4EBAE207" w:rsidR="00121E47" w:rsidRDefault="00121E47" w:rsidP="00121E47">
      <w:pPr>
        <w:rPr>
          <w:b/>
          <w:color w:val="000000" w:themeColor="text1"/>
          <w:u w:val="single"/>
          <w:lang w:eastAsia="ko-KR"/>
        </w:rPr>
      </w:pPr>
      <w:r>
        <w:rPr>
          <w:b/>
          <w:color w:val="000000" w:themeColor="text1"/>
          <w:u w:val="single"/>
          <w:lang w:eastAsia="ko-KR"/>
        </w:rPr>
        <w:t>Test applicability rule for 6Rx test cases</w:t>
      </w:r>
    </w:p>
    <w:tbl>
      <w:tblPr>
        <w:tblStyle w:val="af"/>
        <w:tblW w:w="0" w:type="auto"/>
        <w:tblLook w:val="04A0" w:firstRow="1" w:lastRow="0" w:firstColumn="1" w:lastColumn="0" w:noHBand="0" w:noVBand="1"/>
      </w:tblPr>
      <w:tblGrid>
        <w:gridCol w:w="9117"/>
      </w:tblGrid>
      <w:tr w:rsidR="00121E47" w14:paraId="37FF20D1" w14:textId="77777777" w:rsidTr="00121E47">
        <w:tc>
          <w:tcPr>
            <w:tcW w:w="9117" w:type="dxa"/>
          </w:tcPr>
          <w:p w14:paraId="469E1B5D" w14:textId="77777777" w:rsidR="00121E47" w:rsidRPr="00121E47" w:rsidRDefault="00121E47" w:rsidP="00121E47">
            <w:pPr>
              <w:pStyle w:val="afc"/>
              <w:numPr>
                <w:ilvl w:val="0"/>
                <w:numId w:val="32"/>
              </w:numPr>
              <w:overflowPunct/>
              <w:autoSpaceDE/>
              <w:autoSpaceDN/>
              <w:adjustRightInd/>
              <w:spacing w:after="120"/>
              <w:ind w:left="720" w:firstLineChars="0"/>
              <w:rPr>
                <w:rFonts w:eastAsia="宋体"/>
                <w:i/>
                <w:color w:val="000000" w:themeColor="text1"/>
                <w:szCs w:val="24"/>
                <w:lang w:eastAsia="zh-CN"/>
              </w:rPr>
            </w:pPr>
            <w:r w:rsidRPr="00121E47">
              <w:rPr>
                <w:rFonts w:eastAsia="宋体"/>
                <w:i/>
                <w:color w:val="000000" w:themeColor="text1"/>
                <w:szCs w:val="24"/>
                <w:lang w:eastAsia="zh-CN"/>
              </w:rPr>
              <w:t>Way forward</w:t>
            </w:r>
          </w:p>
          <w:p w14:paraId="3A8C9421" w14:textId="77777777" w:rsidR="00121E47" w:rsidRPr="00121E47" w:rsidRDefault="00121E47" w:rsidP="00121E47">
            <w:pPr>
              <w:pStyle w:val="afc"/>
              <w:numPr>
                <w:ilvl w:val="0"/>
                <w:numId w:val="38"/>
              </w:numPr>
              <w:spacing w:after="120"/>
              <w:ind w:firstLineChars="0"/>
              <w:textAlignment w:val="baseline"/>
              <w:rPr>
                <w:i/>
                <w:szCs w:val="24"/>
                <w:lang w:eastAsia="zh-CN"/>
              </w:rPr>
            </w:pPr>
            <w:r w:rsidRPr="00121E47">
              <w:rPr>
                <w:rFonts w:hint="eastAsia"/>
                <w:i/>
                <w:szCs w:val="24"/>
                <w:lang w:eastAsia="zh-CN"/>
              </w:rPr>
              <w:t>O</w:t>
            </w:r>
            <w:r w:rsidRPr="00121E47">
              <w:rPr>
                <w:i/>
                <w:szCs w:val="24"/>
                <w:lang w:eastAsia="zh-CN"/>
              </w:rPr>
              <w:t xml:space="preserve">ption 1: RAN4 can introduce UE declaration on the 6Rx UE type (e.g., handheld or FWA) without capability </w:t>
            </w:r>
            <w:proofErr w:type="spellStart"/>
            <w:r w:rsidRPr="00121E47">
              <w:rPr>
                <w:i/>
                <w:szCs w:val="24"/>
                <w:lang w:eastAsia="zh-CN"/>
              </w:rPr>
              <w:t>signaling</w:t>
            </w:r>
            <w:proofErr w:type="spellEnd"/>
            <w:r w:rsidRPr="00121E47">
              <w:rPr>
                <w:i/>
                <w:szCs w:val="24"/>
                <w:lang w:eastAsia="zh-CN"/>
              </w:rPr>
              <w:t xml:space="preserve"> and design proper test applicability in the specification.</w:t>
            </w:r>
          </w:p>
          <w:p w14:paraId="3E1B8B8F" w14:textId="77777777" w:rsidR="00121E47" w:rsidRPr="00121E47" w:rsidRDefault="00121E47" w:rsidP="00121E47">
            <w:pPr>
              <w:pStyle w:val="afc"/>
              <w:numPr>
                <w:ilvl w:val="0"/>
                <w:numId w:val="38"/>
              </w:numPr>
              <w:spacing w:after="120"/>
              <w:ind w:firstLineChars="0"/>
              <w:textAlignment w:val="baseline"/>
              <w:rPr>
                <w:i/>
                <w:szCs w:val="24"/>
                <w:lang w:eastAsia="zh-CN"/>
              </w:rPr>
            </w:pPr>
            <w:r w:rsidRPr="00121E47">
              <w:rPr>
                <w:i/>
                <w:szCs w:val="24"/>
                <w:lang w:eastAsia="zh-CN"/>
              </w:rPr>
              <w:t xml:space="preserve">Option 2: </w:t>
            </w:r>
          </w:p>
          <w:p w14:paraId="41C5B10F" w14:textId="77777777" w:rsidR="00121E47" w:rsidRPr="00121E47" w:rsidRDefault="00121E47" w:rsidP="00121E47">
            <w:pPr>
              <w:pStyle w:val="afc"/>
              <w:numPr>
                <w:ilvl w:val="1"/>
                <w:numId w:val="38"/>
              </w:numPr>
              <w:spacing w:after="120"/>
              <w:ind w:firstLineChars="0"/>
              <w:textAlignment w:val="baseline"/>
              <w:rPr>
                <w:i/>
                <w:szCs w:val="24"/>
                <w:lang w:eastAsia="zh-CN"/>
              </w:rPr>
            </w:pPr>
            <w:r w:rsidRPr="00121E47">
              <w:rPr>
                <w:i/>
                <w:szCs w:val="24"/>
                <w:lang w:eastAsia="zh-CN"/>
              </w:rPr>
              <w:t>6 MIMO layers performance requirements will be only applicable for FWA devices</w:t>
            </w:r>
          </w:p>
          <w:p w14:paraId="69DF5650" w14:textId="7EBFEE46" w:rsidR="00121E47" w:rsidRPr="00121E47" w:rsidRDefault="00121E47" w:rsidP="00121E47">
            <w:pPr>
              <w:pStyle w:val="afc"/>
              <w:numPr>
                <w:ilvl w:val="1"/>
                <w:numId w:val="38"/>
              </w:numPr>
              <w:spacing w:after="120"/>
              <w:ind w:firstLineChars="0"/>
              <w:textAlignment w:val="baseline"/>
              <w:rPr>
                <w:szCs w:val="24"/>
                <w:lang w:eastAsia="zh-CN"/>
              </w:rPr>
            </w:pPr>
            <w:r w:rsidRPr="00121E47">
              <w:rPr>
                <w:i/>
                <w:szCs w:val="24"/>
                <w:lang w:eastAsia="zh-CN"/>
              </w:rPr>
              <w:t>4 MIMO layers performance requirements will be applicable to both FWA and handheld UE devices.</w:t>
            </w:r>
          </w:p>
        </w:tc>
      </w:tr>
    </w:tbl>
    <w:p w14:paraId="727E06C0" w14:textId="2424E818" w:rsidR="00121E47" w:rsidRDefault="00121E47" w:rsidP="00121E47">
      <w:pPr>
        <w:rPr>
          <w:rFonts w:eastAsia="Malgun Gothic"/>
          <w:b/>
          <w:color w:val="000000" w:themeColor="text1"/>
          <w:u w:val="single"/>
          <w:lang w:eastAsia="ko-KR"/>
        </w:rPr>
      </w:pPr>
    </w:p>
    <w:p w14:paraId="43E8A63B" w14:textId="77777777" w:rsidR="00121E47" w:rsidRDefault="00121E47" w:rsidP="00121E47">
      <w:pPr>
        <w:pStyle w:val="a0"/>
        <w:snapToGrid w:val="0"/>
        <w:rPr>
          <w:rFonts w:eastAsia="宋体"/>
          <w:sz w:val="21"/>
          <w:szCs w:val="21"/>
          <w:lang w:eastAsia="zh-CN"/>
        </w:rPr>
      </w:pPr>
      <w:r w:rsidRPr="00121E47">
        <w:rPr>
          <w:rFonts w:eastAsia="宋体" w:hint="eastAsia"/>
          <w:sz w:val="21"/>
          <w:szCs w:val="21"/>
          <w:lang w:eastAsia="zh-CN"/>
        </w:rPr>
        <w:t>T</w:t>
      </w:r>
      <w:r w:rsidRPr="00121E47">
        <w:rPr>
          <w:rFonts w:eastAsia="宋体"/>
          <w:sz w:val="21"/>
          <w:szCs w:val="21"/>
          <w:lang w:eastAsia="zh-CN"/>
        </w:rPr>
        <w:t xml:space="preserve">he test applicability as captured in option 2 is aligned with the RAN4 agreement in the Core part, which should be followed in the Perf part. </w:t>
      </w:r>
    </w:p>
    <w:p w14:paraId="50549647" w14:textId="07402C1A" w:rsidR="00121E47" w:rsidRDefault="00121E47" w:rsidP="00121E47">
      <w:pPr>
        <w:pStyle w:val="a0"/>
        <w:snapToGrid w:val="0"/>
        <w:rPr>
          <w:rFonts w:eastAsia="宋体"/>
          <w:sz w:val="21"/>
          <w:szCs w:val="21"/>
          <w:lang w:eastAsia="zh-CN"/>
        </w:rPr>
      </w:pPr>
      <w:r w:rsidRPr="00121E47">
        <w:rPr>
          <w:rFonts w:eastAsia="宋体"/>
          <w:sz w:val="21"/>
          <w:szCs w:val="21"/>
          <w:lang w:eastAsia="zh-CN"/>
        </w:rPr>
        <w:t>Regarding how to specify that ‘</w:t>
      </w:r>
      <w:r w:rsidRPr="00121E47">
        <w:rPr>
          <w:rFonts w:eastAsia="宋体"/>
          <w:i/>
          <w:sz w:val="21"/>
          <w:szCs w:val="21"/>
          <w:lang w:eastAsia="zh-CN"/>
        </w:rPr>
        <w:t>6 MIMO layers performance requirements will be only applicable for FWA devices</w:t>
      </w:r>
      <w:r w:rsidRPr="00121E47">
        <w:rPr>
          <w:rFonts w:eastAsia="宋体"/>
          <w:sz w:val="21"/>
          <w:szCs w:val="21"/>
          <w:lang w:eastAsia="zh-CN"/>
        </w:rPr>
        <w:t>’</w:t>
      </w:r>
      <w:r>
        <w:rPr>
          <w:rFonts w:eastAsia="宋体"/>
          <w:sz w:val="21"/>
          <w:szCs w:val="21"/>
          <w:lang w:eastAsia="zh-CN"/>
        </w:rPr>
        <w:t xml:space="preserve">, we think it can be further discussed pending RAN2 conclusion on the 6Rx MIMO layer capability definition. </w:t>
      </w:r>
    </w:p>
    <w:p w14:paraId="36E8B384" w14:textId="40D6B08F" w:rsidR="00121E47" w:rsidRPr="00121E47" w:rsidRDefault="00121E47" w:rsidP="00121E47">
      <w:pPr>
        <w:pStyle w:val="a0"/>
        <w:snapToGrid w:val="0"/>
        <w:rPr>
          <w:rFonts w:eastAsia="宋体"/>
          <w:sz w:val="21"/>
          <w:szCs w:val="21"/>
          <w:lang w:eastAsia="zh-CN"/>
        </w:rPr>
      </w:pPr>
      <w:r>
        <w:rPr>
          <w:rFonts w:eastAsia="宋体"/>
          <w:sz w:val="21"/>
          <w:szCs w:val="21"/>
          <w:lang w:eastAsia="zh-CN"/>
        </w:rPr>
        <w:lastRenderedPageBreak/>
        <w:t xml:space="preserve">If it is finally confirmed that there is no explicit capability signaling to differentiate UE type, </w:t>
      </w:r>
      <w:r w:rsidRPr="00121E47">
        <w:rPr>
          <w:rFonts w:eastAsia="宋体"/>
          <w:sz w:val="21"/>
          <w:szCs w:val="21"/>
          <w:lang w:eastAsia="zh-CN"/>
        </w:rPr>
        <w:t xml:space="preserve">RAN4 </w:t>
      </w:r>
      <w:r>
        <w:rPr>
          <w:rFonts w:eastAsia="宋体"/>
          <w:sz w:val="21"/>
          <w:szCs w:val="21"/>
          <w:lang w:eastAsia="zh-CN"/>
        </w:rPr>
        <w:t>needs to</w:t>
      </w:r>
      <w:r w:rsidRPr="00121E47">
        <w:rPr>
          <w:rFonts w:eastAsia="宋体"/>
          <w:sz w:val="21"/>
          <w:szCs w:val="21"/>
          <w:lang w:eastAsia="zh-CN"/>
        </w:rPr>
        <w:t xml:space="preserve"> introduce UE declaration and design proper test applicability in the specification.</w:t>
      </w:r>
    </w:p>
    <w:p w14:paraId="2670E30D" w14:textId="1DF6B37D" w:rsidR="00121E47" w:rsidRPr="003C5970" w:rsidRDefault="00121E47" w:rsidP="00121E47">
      <w:pPr>
        <w:snapToGrid w:val="0"/>
        <w:textAlignment w:val="baseline"/>
        <w:rPr>
          <w:rFonts w:eastAsiaTheme="minorEastAsia"/>
          <w:b/>
          <w:i/>
          <w:lang w:eastAsia="zh-CN"/>
        </w:rPr>
      </w:pPr>
      <w:r w:rsidRPr="003C5970">
        <w:rPr>
          <w:rFonts w:hint="eastAsia"/>
          <w:b/>
          <w:i/>
          <w:lang w:eastAsia="zh-CN"/>
        </w:rPr>
        <w:t>P</w:t>
      </w:r>
      <w:r w:rsidRPr="003C5970">
        <w:rPr>
          <w:b/>
          <w:i/>
          <w:lang w:eastAsia="zh-CN"/>
        </w:rPr>
        <w:t xml:space="preserve">roposal 1: </w:t>
      </w:r>
      <w:r w:rsidRPr="003C5970">
        <w:rPr>
          <w:rFonts w:eastAsiaTheme="minorEastAsia"/>
          <w:b/>
          <w:i/>
          <w:lang w:eastAsia="zh-CN"/>
        </w:rPr>
        <w:t>The test applicability should follow Core part agreements:</w:t>
      </w:r>
    </w:p>
    <w:p w14:paraId="551AD9C6" w14:textId="77777777" w:rsidR="00121E47" w:rsidRPr="003C5970" w:rsidRDefault="00121E47" w:rsidP="003C5970">
      <w:pPr>
        <w:pStyle w:val="afc"/>
        <w:numPr>
          <w:ilvl w:val="0"/>
          <w:numId w:val="39"/>
        </w:numPr>
        <w:spacing w:after="120"/>
        <w:ind w:firstLineChars="0"/>
        <w:textAlignment w:val="baseline"/>
        <w:rPr>
          <w:b/>
          <w:i/>
          <w:szCs w:val="24"/>
          <w:lang w:eastAsia="zh-CN"/>
        </w:rPr>
      </w:pPr>
      <w:r w:rsidRPr="003C5970">
        <w:rPr>
          <w:b/>
          <w:i/>
          <w:szCs w:val="24"/>
          <w:lang w:eastAsia="zh-CN"/>
        </w:rPr>
        <w:t>6 MIMO layers performance requirements will be only applicable for FWA devices</w:t>
      </w:r>
    </w:p>
    <w:p w14:paraId="0EF7D7B4" w14:textId="0221626A" w:rsidR="00121E47" w:rsidRPr="003C5970" w:rsidRDefault="00121E47" w:rsidP="003C5970">
      <w:pPr>
        <w:pStyle w:val="afc"/>
        <w:numPr>
          <w:ilvl w:val="0"/>
          <w:numId w:val="39"/>
        </w:numPr>
        <w:snapToGrid w:val="0"/>
        <w:ind w:firstLineChars="0"/>
        <w:textAlignment w:val="baseline"/>
        <w:rPr>
          <w:rFonts w:eastAsiaTheme="minorEastAsia"/>
          <w:b/>
          <w:lang w:eastAsia="zh-CN"/>
        </w:rPr>
      </w:pPr>
      <w:r w:rsidRPr="003C5970">
        <w:rPr>
          <w:b/>
          <w:i/>
          <w:szCs w:val="24"/>
          <w:lang w:eastAsia="zh-CN"/>
        </w:rPr>
        <w:t>4 MIMO layers performance requirements will be applicable to both FWA and handheld UE devices.</w:t>
      </w:r>
    </w:p>
    <w:p w14:paraId="383F27FC" w14:textId="554E2144" w:rsidR="003C5970" w:rsidRPr="003C5970" w:rsidRDefault="003C5970" w:rsidP="003C5970">
      <w:pPr>
        <w:snapToGrid w:val="0"/>
        <w:textAlignment w:val="baseline"/>
        <w:rPr>
          <w:rFonts w:eastAsiaTheme="minorEastAsia"/>
          <w:b/>
          <w:i/>
          <w:lang w:eastAsia="zh-CN"/>
        </w:rPr>
      </w:pPr>
      <w:r w:rsidRPr="003C5970">
        <w:rPr>
          <w:rFonts w:hint="eastAsia"/>
          <w:b/>
          <w:i/>
          <w:lang w:eastAsia="zh-CN"/>
        </w:rPr>
        <w:t>P</w:t>
      </w:r>
      <w:r w:rsidRPr="003C5970">
        <w:rPr>
          <w:b/>
          <w:i/>
          <w:lang w:eastAsia="zh-CN"/>
        </w:rPr>
        <w:t xml:space="preserve">roposal </w:t>
      </w:r>
      <w:r>
        <w:rPr>
          <w:b/>
          <w:i/>
          <w:lang w:eastAsia="zh-CN"/>
        </w:rPr>
        <w:t>2</w:t>
      </w:r>
      <w:r w:rsidRPr="003C5970">
        <w:rPr>
          <w:b/>
          <w:i/>
          <w:lang w:eastAsia="zh-CN"/>
        </w:rPr>
        <w:t xml:space="preserve">: </w:t>
      </w:r>
      <w:r w:rsidRPr="003C5970">
        <w:rPr>
          <w:rFonts w:eastAsiaTheme="minorEastAsia"/>
          <w:b/>
          <w:i/>
          <w:lang w:eastAsia="zh-CN"/>
        </w:rPr>
        <w:t xml:space="preserve">If </w:t>
      </w:r>
      <w:r>
        <w:rPr>
          <w:rFonts w:eastAsiaTheme="minorEastAsia"/>
          <w:b/>
          <w:i/>
          <w:lang w:eastAsia="zh-CN"/>
        </w:rPr>
        <w:t>RAN2</w:t>
      </w:r>
      <w:r w:rsidRPr="003C5970">
        <w:rPr>
          <w:rFonts w:eastAsiaTheme="minorEastAsia"/>
          <w:b/>
          <w:i/>
          <w:lang w:eastAsia="zh-CN"/>
        </w:rPr>
        <w:t xml:space="preserve"> finally confirmed that there is no explicit capability </w:t>
      </w:r>
      <w:proofErr w:type="spellStart"/>
      <w:r w:rsidRPr="003C5970">
        <w:rPr>
          <w:rFonts w:eastAsiaTheme="minorEastAsia"/>
          <w:b/>
          <w:i/>
          <w:lang w:eastAsia="zh-CN"/>
        </w:rPr>
        <w:t>signaling</w:t>
      </w:r>
      <w:proofErr w:type="spellEnd"/>
      <w:r w:rsidRPr="003C5970">
        <w:rPr>
          <w:rFonts w:eastAsiaTheme="minorEastAsia"/>
          <w:b/>
          <w:i/>
          <w:lang w:eastAsia="zh-CN"/>
        </w:rPr>
        <w:t xml:space="preserve"> to differentiate UE type, RAN4 needs to introduce UE declaration and design proper test applicability in the specification.</w:t>
      </w:r>
    </w:p>
    <w:p w14:paraId="2BE768BC" w14:textId="3536833B" w:rsidR="00121E47" w:rsidRDefault="00121E47" w:rsidP="00BC0801">
      <w:pPr>
        <w:snapToGrid w:val="0"/>
        <w:textAlignment w:val="baseline"/>
        <w:rPr>
          <w:rFonts w:eastAsia="Malgun Gothic"/>
          <w:b/>
          <w:u w:val="single"/>
          <w:lang w:eastAsia="ko-KR"/>
        </w:rPr>
      </w:pPr>
    </w:p>
    <w:p w14:paraId="6D553C03" w14:textId="02B3DB4D" w:rsidR="003C5970" w:rsidRDefault="003C5970" w:rsidP="003C5970">
      <w:pPr>
        <w:rPr>
          <w:b/>
          <w:color w:val="000000" w:themeColor="text1"/>
          <w:u w:val="single"/>
          <w:lang w:eastAsia="ko-KR"/>
        </w:rPr>
      </w:pPr>
      <w:r>
        <w:rPr>
          <w:b/>
          <w:color w:val="000000" w:themeColor="text1"/>
          <w:u w:val="single"/>
          <w:lang w:eastAsia="ko-KR"/>
        </w:rPr>
        <w:t>Specification structure</w:t>
      </w:r>
    </w:p>
    <w:tbl>
      <w:tblPr>
        <w:tblStyle w:val="af"/>
        <w:tblW w:w="0" w:type="auto"/>
        <w:tblLook w:val="04A0" w:firstRow="1" w:lastRow="0" w:firstColumn="1" w:lastColumn="0" w:noHBand="0" w:noVBand="1"/>
      </w:tblPr>
      <w:tblGrid>
        <w:gridCol w:w="9117"/>
      </w:tblGrid>
      <w:tr w:rsidR="003C5970" w14:paraId="721C9B88" w14:textId="77777777" w:rsidTr="00706552">
        <w:tc>
          <w:tcPr>
            <w:tcW w:w="9117" w:type="dxa"/>
          </w:tcPr>
          <w:p w14:paraId="6F9A45D6" w14:textId="77777777" w:rsidR="003C5970" w:rsidRPr="003C5970" w:rsidRDefault="003C5970" w:rsidP="003C5970">
            <w:pPr>
              <w:pStyle w:val="afc"/>
              <w:numPr>
                <w:ilvl w:val="0"/>
                <w:numId w:val="32"/>
              </w:numPr>
              <w:overflowPunct/>
              <w:autoSpaceDE/>
              <w:autoSpaceDN/>
              <w:adjustRightInd/>
              <w:spacing w:after="120"/>
              <w:ind w:left="720" w:firstLineChars="0"/>
              <w:rPr>
                <w:rFonts w:eastAsia="宋体"/>
                <w:i/>
                <w:color w:val="000000" w:themeColor="text1"/>
                <w:szCs w:val="24"/>
                <w:lang w:eastAsia="zh-CN"/>
              </w:rPr>
            </w:pPr>
            <w:r w:rsidRPr="003C5970">
              <w:rPr>
                <w:rFonts w:eastAsia="宋体"/>
                <w:i/>
                <w:color w:val="000000" w:themeColor="text1"/>
                <w:szCs w:val="24"/>
                <w:lang w:eastAsia="zh-CN"/>
              </w:rPr>
              <w:t>Proposals</w:t>
            </w:r>
          </w:p>
          <w:p w14:paraId="0C760E1E" w14:textId="77777777" w:rsidR="003C5970" w:rsidRPr="003C5970" w:rsidRDefault="003C5970" w:rsidP="003C5970">
            <w:pPr>
              <w:pStyle w:val="afc"/>
              <w:numPr>
                <w:ilvl w:val="0"/>
                <w:numId w:val="38"/>
              </w:numPr>
              <w:spacing w:after="120"/>
              <w:ind w:firstLineChars="0"/>
              <w:textAlignment w:val="baseline"/>
              <w:rPr>
                <w:i/>
                <w:szCs w:val="24"/>
                <w:lang w:eastAsia="zh-CN"/>
              </w:rPr>
            </w:pPr>
            <w:r w:rsidRPr="003C5970">
              <w:rPr>
                <w:i/>
                <w:szCs w:val="24"/>
                <w:lang w:eastAsia="zh-CN"/>
              </w:rPr>
              <w:t>Option 1: Add a new clause for 6Rx</w:t>
            </w:r>
          </w:p>
          <w:p w14:paraId="2808539D" w14:textId="77777777" w:rsidR="003C5970" w:rsidRPr="003C5970" w:rsidRDefault="003C5970" w:rsidP="003C5970">
            <w:pPr>
              <w:pStyle w:val="afc"/>
              <w:numPr>
                <w:ilvl w:val="0"/>
                <w:numId w:val="38"/>
              </w:numPr>
              <w:spacing w:after="120"/>
              <w:ind w:firstLineChars="0"/>
              <w:textAlignment w:val="baseline"/>
              <w:rPr>
                <w:i/>
                <w:szCs w:val="24"/>
                <w:lang w:eastAsia="zh-CN"/>
              </w:rPr>
            </w:pPr>
            <w:r w:rsidRPr="003C5970">
              <w:rPr>
                <w:rFonts w:hint="eastAsia"/>
                <w:i/>
                <w:szCs w:val="24"/>
                <w:lang w:eastAsia="zh-CN"/>
              </w:rPr>
              <w:t>O</w:t>
            </w:r>
            <w:r w:rsidRPr="003C5970">
              <w:rPr>
                <w:i/>
                <w:szCs w:val="24"/>
                <w:lang w:eastAsia="zh-CN"/>
              </w:rPr>
              <w:t>ther options</w:t>
            </w:r>
          </w:p>
          <w:p w14:paraId="627C8925" w14:textId="77777777" w:rsidR="003C5970" w:rsidRPr="003C5970" w:rsidRDefault="003C5970" w:rsidP="003C5970">
            <w:pPr>
              <w:pStyle w:val="afc"/>
              <w:numPr>
                <w:ilvl w:val="0"/>
                <w:numId w:val="32"/>
              </w:numPr>
              <w:overflowPunct/>
              <w:autoSpaceDE/>
              <w:autoSpaceDN/>
              <w:adjustRightInd/>
              <w:spacing w:after="120"/>
              <w:ind w:left="720" w:firstLineChars="0"/>
              <w:rPr>
                <w:rFonts w:eastAsia="宋体"/>
                <w:i/>
                <w:color w:val="000000" w:themeColor="text1"/>
                <w:szCs w:val="24"/>
                <w:lang w:eastAsia="zh-CN"/>
              </w:rPr>
            </w:pPr>
            <w:r w:rsidRPr="003C5970">
              <w:rPr>
                <w:rFonts w:eastAsia="宋体"/>
                <w:i/>
                <w:color w:val="000000" w:themeColor="text1"/>
                <w:szCs w:val="24"/>
                <w:lang w:eastAsia="zh-CN"/>
              </w:rPr>
              <w:t>Recommended WF</w:t>
            </w:r>
          </w:p>
          <w:p w14:paraId="2EBF0B2D" w14:textId="34E0D60C" w:rsidR="003C5970" w:rsidRPr="003C5970" w:rsidRDefault="003C5970" w:rsidP="003C5970">
            <w:pPr>
              <w:pStyle w:val="afc"/>
              <w:numPr>
                <w:ilvl w:val="0"/>
                <w:numId w:val="38"/>
              </w:numPr>
              <w:spacing w:after="120"/>
              <w:ind w:firstLineChars="0"/>
              <w:textAlignment w:val="baseline"/>
              <w:rPr>
                <w:szCs w:val="24"/>
                <w:lang w:eastAsia="zh-CN"/>
              </w:rPr>
            </w:pPr>
            <w:r w:rsidRPr="003C5970">
              <w:rPr>
                <w:rFonts w:eastAsiaTheme="minorEastAsia" w:hint="eastAsia"/>
                <w:i/>
                <w:szCs w:val="24"/>
                <w:lang w:eastAsia="zh-CN"/>
              </w:rPr>
              <w:t>P</w:t>
            </w:r>
            <w:r w:rsidRPr="003C5970">
              <w:rPr>
                <w:rFonts w:eastAsiaTheme="minorEastAsia"/>
                <w:i/>
                <w:szCs w:val="24"/>
                <w:lang w:eastAsia="zh-CN"/>
              </w:rPr>
              <w:t>ostpone the discussion to the CR drafting stage</w:t>
            </w:r>
          </w:p>
        </w:tc>
      </w:tr>
    </w:tbl>
    <w:p w14:paraId="0755456E" w14:textId="30806B78" w:rsidR="003C5970" w:rsidRDefault="003C5970" w:rsidP="00BC0801">
      <w:pPr>
        <w:snapToGrid w:val="0"/>
        <w:textAlignment w:val="baseline"/>
        <w:rPr>
          <w:rFonts w:eastAsia="Malgun Gothic"/>
          <w:b/>
          <w:u w:val="single"/>
          <w:lang w:eastAsia="ko-KR"/>
        </w:rPr>
      </w:pPr>
    </w:p>
    <w:p w14:paraId="4BE9F384" w14:textId="692FE3B2" w:rsidR="003C5970" w:rsidRDefault="003C5970" w:rsidP="003C5970">
      <w:pPr>
        <w:pStyle w:val="a0"/>
        <w:snapToGrid w:val="0"/>
        <w:rPr>
          <w:rFonts w:eastAsia="宋体"/>
          <w:sz w:val="21"/>
          <w:szCs w:val="21"/>
          <w:lang w:eastAsia="zh-CN"/>
        </w:rPr>
      </w:pPr>
      <w:r w:rsidRPr="003C5970">
        <w:rPr>
          <w:rFonts w:eastAsia="宋体"/>
          <w:sz w:val="21"/>
          <w:szCs w:val="21"/>
          <w:lang w:eastAsia="zh-CN"/>
        </w:rPr>
        <w:t xml:space="preserve">There is only one thing we would like to point it out is that the current requirements for 1/2/4/8Rx has been introduced in 38.101-4 without a Void section for 6Rx, which means 6Rx related sections may need to be specified under 8Rx. </w:t>
      </w:r>
    </w:p>
    <w:p w14:paraId="0B44B436" w14:textId="41F2F5A5" w:rsidR="003C5970" w:rsidRPr="003C5970" w:rsidRDefault="003C5970" w:rsidP="003C5970">
      <w:pPr>
        <w:pStyle w:val="a0"/>
        <w:snapToGrid w:val="0"/>
        <w:rPr>
          <w:rFonts w:eastAsia="宋体"/>
          <w:sz w:val="21"/>
          <w:szCs w:val="21"/>
          <w:lang w:eastAsia="zh-CN"/>
        </w:rPr>
      </w:pPr>
      <w:r w:rsidRPr="003C5970">
        <w:rPr>
          <w:rFonts w:eastAsia="宋体"/>
          <w:sz w:val="21"/>
          <w:szCs w:val="21"/>
          <w:lang w:eastAsia="zh-CN"/>
        </w:rPr>
        <w:t>We would like to check if it is possible to modify the section numbering and put 6Rx requirements between 4Rx and 8Rx</w:t>
      </w:r>
      <w:r>
        <w:rPr>
          <w:rFonts w:eastAsia="宋体"/>
          <w:sz w:val="21"/>
          <w:szCs w:val="21"/>
          <w:lang w:eastAsia="zh-CN"/>
        </w:rPr>
        <w:t xml:space="preserve"> in the Rel-19 specification.</w:t>
      </w:r>
    </w:p>
    <w:p w14:paraId="794A088A" w14:textId="6F781CF5" w:rsidR="00864FA8" w:rsidRPr="00864FA8" w:rsidRDefault="00864FA8" w:rsidP="00BC0801">
      <w:pPr>
        <w:snapToGrid w:val="0"/>
        <w:textAlignment w:val="baseline"/>
        <w:rPr>
          <w:rFonts w:eastAsiaTheme="minorEastAsia"/>
          <w:lang w:eastAsia="zh-CN"/>
        </w:rPr>
      </w:pPr>
      <w:r w:rsidRPr="00BC0801">
        <w:rPr>
          <w:rFonts w:hint="eastAsia"/>
          <w:b/>
          <w:i/>
          <w:lang w:eastAsia="zh-CN"/>
        </w:rPr>
        <w:t>P</w:t>
      </w:r>
      <w:r w:rsidRPr="00BC0801">
        <w:rPr>
          <w:b/>
          <w:i/>
          <w:lang w:eastAsia="zh-CN"/>
        </w:rPr>
        <w:t xml:space="preserve">roposal </w:t>
      </w:r>
      <w:r w:rsidR="003C5970">
        <w:rPr>
          <w:b/>
          <w:i/>
          <w:lang w:eastAsia="zh-CN"/>
        </w:rPr>
        <w:t>3</w:t>
      </w:r>
      <w:r w:rsidRPr="00BC0801">
        <w:rPr>
          <w:b/>
          <w:i/>
          <w:lang w:eastAsia="zh-CN"/>
        </w:rPr>
        <w:t xml:space="preserve">: </w:t>
      </w:r>
      <w:r w:rsidR="003C5970">
        <w:rPr>
          <w:b/>
          <w:i/>
          <w:lang w:eastAsia="zh-CN"/>
        </w:rPr>
        <w:t xml:space="preserve">RAN4 to discuss whether </w:t>
      </w:r>
      <w:r w:rsidR="003C5970" w:rsidRPr="003C5970">
        <w:rPr>
          <w:rFonts w:eastAsiaTheme="minorEastAsia"/>
          <w:b/>
          <w:i/>
          <w:lang w:eastAsia="zh-CN"/>
        </w:rPr>
        <w:t>it is possible to modify the section numbering and put 6Rx requirements between 4Rx and 8Rx in the</w:t>
      </w:r>
      <w:r w:rsidR="003C5970">
        <w:rPr>
          <w:rFonts w:eastAsiaTheme="minorEastAsia"/>
          <w:b/>
          <w:i/>
          <w:lang w:eastAsia="zh-CN"/>
        </w:rPr>
        <w:t xml:space="preserve"> new</w:t>
      </w:r>
      <w:r w:rsidR="003C5970" w:rsidRPr="003C5970">
        <w:rPr>
          <w:rFonts w:eastAsiaTheme="minorEastAsia"/>
          <w:b/>
          <w:i/>
          <w:lang w:eastAsia="zh-CN"/>
        </w:rPr>
        <w:t xml:space="preserve"> Rel-19 specification.</w:t>
      </w:r>
    </w:p>
    <w:p w14:paraId="4A0B95FF" w14:textId="6B3D7D9F" w:rsidR="00864FA8" w:rsidRDefault="00864FA8" w:rsidP="00BC0801">
      <w:pPr>
        <w:snapToGrid w:val="0"/>
        <w:textAlignment w:val="baseline"/>
        <w:rPr>
          <w:rFonts w:eastAsia="Malgun Gothic"/>
          <w:b/>
          <w:u w:val="single"/>
          <w:lang w:eastAsia="ko-KR"/>
        </w:rPr>
      </w:pPr>
    </w:p>
    <w:p w14:paraId="404DA01A" w14:textId="15FFC273" w:rsidR="003C5970" w:rsidRDefault="003C5970" w:rsidP="003C5970">
      <w:pPr>
        <w:rPr>
          <w:b/>
          <w:color w:val="000000" w:themeColor="text1"/>
          <w:u w:val="single"/>
          <w:lang w:eastAsia="ko-KR"/>
        </w:rPr>
      </w:pPr>
      <w:r>
        <w:rPr>
          <w:b/>
          <w:color w:val="000000" w:themeColor="text1"/>
          <w:u w:val="single"/>
          <w:lang w:eastAsia="ko-KR"/>
        </w:rPr>
        <w:t>Test scenarios</w:t>
      </w:r>
    </w:p>
    <w:tbl>
      <w:tblPr>
        <w:tblStyle w:val="af"/>
        <w:tblW w:w="0" w:type="auto"/>
        <w:tblLook w:val="04A0" w:firstRow="1" w:lastRow="0" w:firstColumn="1" w:lastColumn="0" w:noHBand="0" w:noVBand="1"/>
      </w:tblPr>
      <w:tblGrid>
        <w:gridCol w:w="9117"/>
      </w:tblGrid>
      <w:tr w:rsidR="003C5970" w14:paraId="2AECA5CC" w14:textId="77777777" w:rsidTr="00706552">
        <w:tc>
          <w:tcPr>
            <w:tcW w:w="9117" w:type="dxa"/>
          </w:tcPr>
          <w:p w14:paraId="53CB8971" w14:textId="77777777" w:rsidR="003C5970" w:rsidRPr="00A14516" w:rsidRDefault="003C5970" w:rsidP="003C5970">
            <w:pPr>
              <w:pStyle w:val="afc"/>
              <w:numPr>
                <w:ilvl w:val="0"/>
                <w:numId w:val="32"/>
              </w:numPr>
              <w:overflowPunct/>
              <w:autoSpaceDE/>
              <w:autoSpaceDN/>
              <w:adjustRightInd/>
              <w:spacing w:after="120"/>
              <w:ind w:left="720" w:firstLineChars="0"/>
              <w:rPr>
                <w:rFonts w:eastAsia="宋体"/>
                <w:color w:val="000000" w:themeColor="text1"/>
                <w:szCs w:val="24"/>
                <w:lang w:eastAsia="zh-CN"/>
              </w:rPr>
            </w:pPr>
            <w:r>
              <w:rPr>
                <w:rFonts w:eastAsia="宋体"/>
                <w:color w:val="000000" w:themeColor="text1"/>
                <w:szCs w:val="24"/>
                <w:lang w:eastAsia="zh-CN"/>
              </w:rPr>
              <w:t>Way forward</w:t>
            </w:r>
          </w:p>
          <w:p w14:paraId="42649C34" w14:textId="77777777" w:rsidR="003C5970" w:rsidRPr="00DF29B1" w:rsidRDefault="003C5970" w:rsidP="003C5970">
            <w:pPr>
              <w:pStyle w:val="afc"/>
              <w:numPr>
                <w:ilvl w:val="0"/>
                <w:numId w:val="38"/>
              </w:numPr>
              <w:ind w:firstLineChars="0"/>
              <w:textAlignment w:val="baseline"/>
              <w:rPr>
                <w:szCs w:val="24"/>
                <w:lang w:eastAsia="zh-CN"/>
              </w:rPr>
            </w:pPr>
            <w:r w:rsidRPr="00DF29B1">
              <w:rPr>
                <w:szCs w:val="24"/>
                <w:lang w:eastAsia="zh-CN"/>
              </w:rPr>
              <w:t xml:space="preserve">Option 1: </w:t>
            </w:r>
            <w:r>
              <w:rPr>
                <w:szCs w:val="24"/>
                <w:lang w:eastAsia="zh-CN"/>
              </w:rPr>
              <w:t xml:space="preserve">Test scenarios without interference: </w:t>
            </w:r>
            <w:r w:rsidRPr="00DF29B1">
              <w:rPr>
                <w:szCs w:val="24"/>
                <w:lang w:eastAsia="zh-CN"/>
              </w:rPr>
              <w:t>PDSCH Mapping Type A</w:t>
            </w:r>
          </w:p>
          <w:p w14:paraId="28C93CCD" w14:textId="77777777" w:rsidR="003C5970" w:rsidRPr="00601F9D" w:rsidRDefault="003C5970" w:rsidP="003C5970">
            <w:pPr>
              <w:pStyle w:val="afc"/>
              <w:numPr>
                <w:ilvl w:val="0"/>
                <w:numId w:val="38"/>
              </w:numPr>
              <w:spacing w:after="120"/>
              <w:ind w:firstLineChars="0"/>
              <w:textAlignment w:val="baseline"/>
              <w:rPr>
                <w:szCs w:val="24"/>
                <w:lang w:eastAsia="zh-CN"/>
              </w:rPr>
            </w:pPr>
            <w:r>
              <w:rPr>
                <w:rFonts w:eastAsiaTheme="minorEastAsia" w:hint="eastAsia"/>
                <w:szCs w:val="24"/>
                <w:lang w:eastAsia="zh-CN"/>
              </w:rPr>
              <w:t>O</w:t>
            </w:r>
            <w:r>
              <w:rPr>
                <w:rFonts w:eastAsiaTheme="minorEastAsia"/>
                <w:szCs w:val="24"/>
                <w:lang w:eastAsia="zh-CN"/>
              </w:rPr>
              <w:t>ption 2: Test scenarios with interference</w:t>
            </w:r>
          </w:p>
          <w:p w14:paraId="4B2E4A01" w14:textId="77777777" w:rsidR="003C5970" w:rsidRPr="001E6B18" w:rsidRDefault="003C5970" w:rsidP="003C5970">
            <w:pPr>
              <w:pStyle w:val="afc"/>
              <w:numPr>
                <w:ilvl w:val="1"/>
                <w:numId w:val="40"/>
              </w:numPr>
              <w:spacing w:after="120"/>
              <w:ind w:firstLineChars="0"/>
              <w:textAlignment w:val="baseline"/>
              <w:rPr>
                <w:color w:val="000000" w:themeColor="text1"/>
                <w:szCs w:val="24"/>
                <w:lang w:eastAsia="zh-CN"/>
              </w:rPr>
            </w:pPr>
            <w:r w:rsidRPr="001E6B18">
              <w:rPr>
                <w:color w:val="000000" w:themeColor="text1"/>
                <w:szCs w:val="24"/>
                <w:lang w:eastAsia="zh-CN"/>
              </w:rPr>
              <w:t xml:space="preserve">PDSCH </w:t>
            </w:r>
            <w:r>
              <w:rPr>
                <w:color w:val="000000" w:themeColor="text1"/>
                <w:szCs w:val="24"/>
                <w:lang w:eastAsia="zh-CN"/>
              </w:rPr>
              <w:t>demodulation requirements</w:t>
            </w:r>
            <w:r w:rsidRPr="001E6B18">
              <w:rPr>
                <w:color w:val="000000" w:themeColor="text1"/>
                <w:szCs w:val="24"/>
                <w:lang w:eastAsia="zh-CN"/>
              </w:rPr>
              <w:t xml:space="preserve"> with inter-cell interference</w:t>
            </w:r>
          </w:p>
          <w:p w14:paraId="54C52A17" w14:textId="330A9C3E" w:rsidR="003C5970" w:rsidRPr="003C5970" w:rsidRDefault="003C5970" w:rsidP="003C5970">
            <w:pPr>
              <w:pStyle w:val="afc"/>
              <w:numPr>
                <w:ilvl w:val="1"/>
                <w:numId w:val="40"/>
              </w:numPr>
              <w:spacing w:after="120"/>
              <w:ind w:firstLineChars="0"/>
              <w:textAlignment w:val="baseline"/>
              <w:rPr>
                <w:color w:val="000000" w:themeColor="text1"/>
                <w:szCs w:val="24"/>
                <w:lang w:eastAsia="zh-CN"/>
              </w:rPr>
            </w:pPr>
            <w:r w:rsidRPr="001E6B18">
              <w:rPr>
                <w:color w:val="000000" w:themeColor="text1"/>
                <w:szCs w:val="24"/>
                <w:lang w:eastAsia="zh-CN"/>
              </w:rPr>
              <w:t xml:space="preserve">PDSCH </w:t>
            </w:r>
            <w:r>
              <w:rPr>
                <w:color w:val="000000" w:themeColor="text1"/>
                <w:szCs w:val="24"/>
                <w:lang w:eastAsia="zh-CN"/>
              </w:rPr>
              <w:t xml:space="preserve">demodulation requirements </w:t>
            </w:r>
            <w:r w:rsidRPr="001E6B18">
              <w:rPr>
                <w:color w:val="000000" w:themeColor="text1"/>
                <w:szCs w:val="24"/>
                <w:lang w:eastAsia="zh-CN"/>
              </w:rPr>
              <w:t>with intra-cell inter-user interference</w:t>
            </w:r>
          </w:p>
        </w:tc>
      </w:tr>
    </w:tbl>
    <w:p w14:paraId="40E157D3" w14:textId="4D4CBCD0" w:rsidR="004A4DCE" w:rsidRDefault="004A4DCE" w:rsidP="00BC0801">
      <w:pPr>
        <w:snapToGrid w:val="0"/>
        <w:textAlignment w:val="baseline"/>
        <w:rPr>
          <w:rFonts w:eastAsia="Malgun Gothic"/>
          <w:b/>
          <w:u w:val="single"/>
          <w:lang w:eastAsia="ko-KR"/>
        </w:rPr>
      </w:pPr>
    </w:p>
    <w:p w14:paraId="13F44E2F" w14:textId="0CFADE0F" w:rsidR="003C5970" w:rsidRDefault="003C5970" w:rsidP="00C02CC0">
      <w:pPr>
        <w:pStyle w:val="a0"/>
        <w:snapToGrid w:val="0"/>
        <w:rPr>
          <w:rFonts w:eastAsia="宋体"/>
          <w:sz w:val="21"/>
          <w:szCs w:val="21"/>
          <w:lang w:eastAsia="zh-CN"/>
        </w:rPr>
      </w:pPr>
      <w:r w:rsidRPr="00C02CC0">
        <w:rPr>
          <w:rFonts w:eastAsia="宋体" w:hint="eastAsia"/>
          <w:sz w:val="21"/>
          <w:szCs w:val="21"/>
          <w:lang w:eastAsia="zh-CN"/>
        </w:rPr>
        <w:t>I</w:t>
      </w:r>
      <w:r w:rsidRPr="00C02CC0">
        <w:rPr>
          <w:rFonts w:eastAsia="宋体"/>
          <w:sz w:val="21"/>
          <w:szCs w:val="21"/>
          <w:lang w:eastAsia="zh-CN"/>
        </w:rPr>
        <w:t xml:space="preserve">t is worth mentioning that in the last meeting, MMSE-IRC has been agreed </w:t>
      </w:r>
      <w:r w:rsidR="00C02CC0" w:rsidRPr="00C02CC0">
        <w:rPr>
          <w:rFonts w:eastAsia="宋体"/>
          <w:sz w:val="21"/>
          <w:szCs w:val="21"/>
          <w:lang w:eastAsia="zh-CN"/>
        </w:rPr>
        <w:t>as the receiver type for all 6Rx UEs.</w:t>
      </w:r>
      <w:r w:rsidR="00C02CC0">
        <w:rPr>
          <w:rFonts w:eastAsia="宋体"/>
          <w:sz w:val="21"/>
          <w:szCs w:val="21"/>
          <w:lang w:eastAsia="zh-CN"/>
        </w:rPr>
        <w:t xml:space="preserve"> For MMSE-IRC, t</w:t>
      </w:r>
      <w:r w:rsidR="00C02CC0" w:rsidRPr="00C02CC0">
        <w:rPr>
          <w:rFonts w:eastAsia="宋体"/>
          <w:sz w:val="21"/>
          <w:szCs w:val="21"/>
          <w:lang w:eastAsia="zh-CN"/>
        </w:rPr>
        <w:t>est</w:t>
      </w:r>
      <w:r w:rsidR="00C02CC0">
        <w:rPr>
          <w:rFonts w:eastAsia="宋体"/>
          <w:sz w:val="21"/>
          <w:szCs w:val="21"/>
          <w:lang w:eastAsia="zh-CN"/>
        </w:rPr>
        <w:t>s</w:t>
      </w:r>
      <w:r w:rsidR="00C02CC0" w:rsidRPr="00C02CC0">
        <w:rPr>
          <w:rFonts w:eastAsia="宋体"/>
          <w:sz w:val="21"/>
          <w:szCs w:val="21"/>
          <w:lang w:eastAsia="zh-CN"/>
        </w:rPr>
        <w:t xml:space="preserve"> </w:t>
      </w:r>
      <w:r w:rsidR="00C02CC0">
        <w:rPr>
          <w:rFonts w:eastAsia="宋体"/>
          <w:sz w:val="21"/>
          <w:szCs w:val="21"/>
          <w:lang w:eastAsia="zh-CN"/>
        </w:rPr>
        <w:t>under</w:t>
      </w:r>
      <w:r w:rsidR="00C02CC0" w:rsidRPr="00C02CC0">
        <w:rPr>
          <w:rFonts w:eastAsia="宋体"/>
          <w:sz w:val="21"/>
          <w:szCs w:val="21"/>
          <w:lang w:eastAsia="zh-CN"/>
        </w:rPr>
        <w:t xml:space="preserve"> interference</w:t>
      </w:r>
      <w:r w:rsidR="00C02CC0">
        <w:rPr>
          <w:rFonts w:eastAsia="宋体"/>
          <w:sz w:val="21"/>
          <w:szCs w:val="21"/>
          <w:lang w:eastAsia="zh-CN"/>
        </w:rPr>
        <w:t xml:space="preserve"> </w:t>
      </w:r>
      <w:r w:rsidR="00C02CC0" w:rsidRPr="00C02CC0">
        <w:rPr>
          <w:rFonts w:eastAsia="宋体"/>
          <w:sz w:val="21"/>
          <w:szCs w:val="21"/>
          <w:lang w:eastAsia="zh-CN"/>
        </w:rPr>
        <w:t xml:space="preserve">scenarios </w:t>
      </w:r>
      <w:r w:rsidR="00C02CC0">
        <w:rPr>
          <w:rFonts w:eastAsia="宋体"/>
          <w:sz w:val="21"/>
          <w:szCs w:val="21"/>
          <w:lang w:eastAsia="zh-CN"/>
        </w:rPr>
        <w:t xml:space="preserve">are critical to verify the UE capability to deal with practical interference. That is why RAN4 has specified requirements </w:t>
      </w:r>
      <w:r w:rsidR="00C02CC0" w:rsidRPr="00C02CC0">
        <w:rPr>
          <w:rFonts w:eastAsia="宋体"/>
          <w:sz w:val="21"/>
          <w:szCs w:val="21"/>
          <w:lang w:eastAsia="zh-CN"/>
        </w:rPr>
        <w:t>with inter-cell interference</w:t>
      </w:r>
      <w:r w:rsidR="00C02CC0">
        <w:rPr>
          <w:rFonts w:eastAsia="宋体"/>
          <w:sz w:val="21"/>
          <w:szCs w:val="21"/>
          <w:lang w:eastAsia="zh-CN"/>
        </w:rPr>
        <w:t xml:space="preserve"> and </w:t>
      </w:r>
      <w:r w:rsidR="00C02CC0" w:rsidRPr="00C02CC0">
        <w:rPr>
          <w:rFonts w:eastAsia="宋体"/>
          <w:sz w:val="21"/>
          <w:szCs w:val="21"/>
          <w:lang w:eastAsia="zh-CN"/>
        </w:rPr>
        <w:t>intra-cell inter-user interference</w:t>
      </w:r>
      <w:r w:rsidR="00D13211">
        <w:rPr>
          <w:rFonts w:eastAsia="宋体"/>
          <w:sz w:val="21"/>
          <w:szCs w:val="21"/>
          <w:lang w:eastAsia="zh-CN"/>
        </w:rPr>
        <w:t xml:space="preserve"> for 2/4/8Rx UEs</w:t>
      </w:r>
      <w:r w:rsidR="00C02CC0">
        <w:rPr>
          <w:rFonts w:eastAsia="宋体"/>
          <w:sz w:val="21"/>
          <w:szCs w:val="21"/>
          <w:lang w:eastAsia="zh-CN"/>
        </w:rPr>
        <w:t>, which are mandatory and are also release independent.</w:t>
      </w:r>
    </w:p>
    <w:p w14:paraId="41879BD8" w14:textId="34113DC3" w:rsidR="00D13211" w:rsidRDefault="00D13211" w:rsidP="00D13211">
      <w:pPr>
        <w:snapToGrid w:val="0"/>
        <w:textAlignment w:val="baseline"/>
        <w:rPr>
          <w:b/>
          <w:i/>
          <w:lang w:eastAsia="zh-CN"/>
        </w:rPr>
      </w:pPr>
      <w:r>
        <w:rPr>
          <w:b/>
          <w:i/>
          <w:lang w:eastAsia="zh-CN"/>
        </w:rPr>
        <w:t>Observation</w:t>
      </w:r>
      <w:r w:rsidRPr="004B5B04">
        <w:rPr>
          <w:b/>
          <w:i/>
          <w:lang w:eastAsia="zh-CN"/>
        </w:rPr>
        <w:t xml:space="preserve"> </w:t>
      </w:r>
      <w:r>
        <w:rPr>
          <w:b/>
          <w:i/>
          <w:lang w:eastAsia="zh-CN"/>
        </w:rPr>
        <w:t>1</w:t>
      </w:r>
      <w:r w:rsidRPr="004B5B04">
        <w:rPr>
          <w:b/>
          <w:i/>
          <w:lang w:eastAsia="zh-CN"/>
        </w:rPr>
        <w:t xml:space="preserve">: </w:t>
      </w:r>
      <w:r>
        <w:rPr>
          <w:b/>
          <w:i/>
          <w:lang w:eastAsia="zh-CN"/>
        </w:rPr>
        <w:t xml:space="preserve">In the last meeting, </w:t>
      </w:r>
      <w:r w:rsidRPr="00D13211">
        <w:rPr>
          <w:b/>
          <w:i/>
          <w:lang w:eastAsia="zh-CN"/>
        </w:rPr>
        <w:t>MMSE-IRC has been agreed as the receiver type for all 6Rx UEs</w:t>
      </w:r>
      <w:r>
        <w:rPr>
          <w:b/>
          <w:i/>
          <w:lang w:eastAsia="zh-CN"/>
        </w:rPr>
        <w:t>.</w:t>
      </w:r>
    </w:p>
    <w:p w14:paraId="147B39E2" w14:textId="14B6FD60" w:rsidR="00CD3A56" w:rsidRPr="004B5B04" w:rsidRDefault="00CD3A56" w:rsidP="00D13211">
      <w:pPr>
        <w:snapToGrid w:val="0"/>
        <w:textAlignment w:val="baseline"/>
        <w:rPr>
          <w:b/>
          <w:i/>
          <w:lang w:eastAsia="zh-CN"/>
        </w:rPr>
      </w:pPr>
      <w:r>
        <w:rPr>
          <w:b/>
          <w:i/>
          <w:lang w:eastAsia="zh-CN"/>
        </w:rPr>
        <w:t>Observation</w:t>
      </w:r>
      <w:r w:rsidRPr="004B5B04">
        <w:rPr>
          <w:b/>
          <w:i/>
          <w:lang w:eastAsia="zh-CN"/>
        </w:rPr>
        <w:t xml:space="preserve"> </w:t>
      </w:r>
      <w:r>
        <w:rPr>
          <w:b/>
          <w:i/>
          <w:lang w:eastAsia="zh-CN"/>
        </w:rPr>
        <w:t>2</w:t>
      </w:r>
      <w:r w:rsidRPr="004B5B04">
        <w:rPr>
          <w:b/>
          <w:i/>
          <w:lang w:eastAsia="zh-CN"/>
        </w:rPr>
        <w:t>:</w:t>
      </w:r>
      <w:r>
        <w:rPr>
          <w:b/>
          <w:i/>
          <w:lang w:eastAsia="zh-CN"/>
        </w:rPr>
        <w:t xml:space="preserve"> </w:t>
      </w:r>
      <w:r w:rsidRPr="00CD3A56">
        <w:rPr>
          <w:b/>
          <w:i/>
          <w:lang w:eastAsia="zh-CN"/>
        </w:rPr>
        <w:t>RAN4 has specified requirements with inter-cell interference and intra-cell inter-user interference for 2/4/8Rx UEs, which are mandatory and are also release independent.</w:t>
      </w:r>
    </w:p>
    <w:p w14:paraId="7B7E8B0A" w14:textId="7F23A35A" w:rsidR="00C02CC0" w:rsidRDefault="00086A63" w:rsidP="00C02CC0">
      <w:pPr>
        <w:pStyle w:val="a0"/>
        <w:snapToGrid w:val="0"/>
        <w:rPr>
          <w:rFonts w:eastAsia="宋体"/>
          <w:sz w:val="21"/>
          <w:szCs w:val="21"/>
          <w:lang w:eastAsia="zh-CN"/>
        </w:rPr>
      </w:pPr>
      <w:r>
        <w:rPr>
          <w:rFonts w:eastAsia="宋体"/>
          <w:sz w:val="21"/>
          <w:szCs w:val="21"/>
          <w:lang w:eastAsia="zh-CN"/>
        </w:rPr>
        <w:t xml:space="preserve">Based on the above observations, we propose to </w:t>
      </w:r>
      <w:r w:rsidRPr="00086A63">
        <w:rPr>
          <w:rFonts w:eastAsia="宋体"/>
          <w:sz w:val="21"/>
          <w:szCs w:val="21"/>
          <w:lang w:eastAsia="zh-CN"/>
        </w:rPr>
        <w:t xml:space="preserve">specify </w:t>
      </w:r>
      <w:r>
        <w:rPr>
          <w:rFonts w:eastAsia="宋体"/>
          <w:sz w:val="21"/>
          <w:szCs w:val="21"/>
          <w:lang w:eastAsia="zh-CN"/>
        </w:rPr>
        <w:t xml:space="preserve">6Rx </w:t>
      </w:r>
      <w:r w:rsidRPr="00086A63">
        <w:rPr>
          <w:rFonts w:eastAsia="宋体"/>
          <w:sz w:val="21"/>
          <w:szCs w:val="21"/>
          <w:lang w:eastAsia="zh-CN"/>
        </w:rPr>
        <w:t>UE performance requirements with inter-cell interference and intra-cell inter-user interference.</w:t>
      </w:r>
    </w:p>
    <w:p w14:paraId="74EDF9EB" w14:textId="38BA0C8D" w:rsidR="004B5B04" w:rsidRPr="004B5B04" w:rsidRDefault="004B5B04" w:rsidP="004B5B04">
      <w:pPr>
        <w:snapToGrid w:val="0"/>
        <w:textAlignment w:val="baseline"/>
        <w:rPr>
          <w:b/>
          <w:i/>
          <w:lang w:eastAsia="zh-CN"/>
        </w:rPr>
      </w:pPr>
      <w:r w:rsidRPr="004B5B04">
        <w:rPr>
          <w:b/>
          <w:i/>
          <w:lang w:eastAsia="zh-CN"/>
        </w:rPr>
        <w:lastRenderedPageBreak/>
        <w:t xml:space="preserve">Proposal 4: RAN4 to specify </w:t>
      </w:r>
      <w:r w:rsidR="00086A63">
        <w:rPr>
          <w:b/>
          <w:i/>
          <w:lang w:eastAsia="zh-CN"/>
        </w:rPr>
        <w:t xml:space="preserve">6Rx </w:t>
      </w:r>
      <w:r w:rsidRPr="004B5B04">
        <w:rPr>
          <w:b/>
          <w:i/>
          <w:lang w:eastAsia="zh-CN"/>
        </w:rPr>
        <w:t>UE performance requirement</w:t>
      </w:r>
      <w:r>
        <w:rPr>
          <w:b/>
          <w:i/>
          <w:lang w:eastAsia="zh-CN"/>
        </w:rPr>
        <w:t>s</w:t>
      </w:r>
      <w:r w:rsidRPr="004B5B04">
        <w:rPr>
          <w:b/>
          <w:i/>
          <w:lang w:eastAsia="zh-CN"/>
        </w:rPr>
        <w:t xml:space="preserve"> with inter-cell interference and intra-cell inter-user interference</w:t>
      </w:r>
      <w:r w:rsidR="00086A63">
        <w:rPr>
          <w:b/>
          <w:i/>
          <w:lang w:eastAsia="zh-CN"/>
        </w:rPr>
        <w:t>.</w:t>
      </w:r>
    </w:p>
    <w:p w14:paraId="19C6B873" w14:textId="31CD7944" w:rsidR="003C5970" w:rsidRDefault="003C5970" w:rsidP="00BC0801">
      <w:pPr>
        <w:snapToGrid w:val="0"/>
        <w:textAlignment w:val="baseline"/>
        <w:rPr>
          <w:rFonts w:eastAsia="Malgun Gothic"/>
          <w:b/>
          <w:u w:val="single"/>
          <w:lang w:eastAsia="ko-KR"/>
        </w:rPr>
      </w:pPr>
    </w:p>
    <w:p w14:paraId="73B32827" w14:textId="23AA9F75" w:rsidR="00CD3A56" w:rsidRDefault="00CD3A56" w:rsidP="00CD3A56">
      <w:pPr>
        <w:rPr>
          <w:b/>
          <w:color w:val="000000" w:themeColor="text1"/>
          <w:u w:val="single"/>
          <w:lang w:eastAsia="ko-KR"/>
        </w:rPr>
      </w:pPr>
      <w:r>
        <w:rPr>
          <w:b/>
          <w:color w:val="000000" w:themeColor="text1"/>
          <w:u w:val="single"/>
          <w:lang w:eastAsia="ko-KR"/>
        </w:rPr>
        <w:t>Propagation channel and MIMO correlation for 6 MIMO layers</w:t>
      </w:r>
    </w:p>
    <w:tbl>
      <w:tblPr>
        <w:tblStyle w:val="af"/>
        <w:tblW w:w="0" w:type="auto"/>
        <w:tblLook w:val="04A0" w:firstRow="1" w:lastRow="0" w:firstColumn="1" w:lastColumn="0" w:noHBand="0" w:noVBand="1"/>
      </w:tblPr>
      <w:tblGrid>
        <w:gridCol w:w="9117"/>
      </w:tblGrid>
      <w:tr w:rsidR="00CD3A56" w14:paraId="57BC2E48" w14:textId="77777777" w:rsidTr="00706552">
        <w:tc>
          <w:tcPr>
            <w:tcW w:w="9117" w:type="dxa"/>
          </w:tcPr>
          <w:p w14:paraId="7705E2F5" w14:textId="77777777" w:rsidR="00CD3A56" w:rsidRPr="00A14516" w:rsidRDefault="00CD3A56" w:rsidP="00CD3A56">
            <w:pPr>
              <w:pStyle w:val="afc"/>
              <w:numPr>
                <w:ilvl w:val="0"/>
                <w:numId w:val="32"/>
              </w:numPr>
              <w:overflowPunct/>
              <w:autoSpaceDE/>
              <w:autoSpaceDN/>
              <w:adjustRightInd/>
              <w:spacing w:after="120"/>
              <w:ind w:left="720" w:firstLineChars="0"/>
              <w:rPr>
                <w:rFonts w:eastAsia="宋体"/>
                <w:color w:val="000000" w:themeColor="text1"/>
                <w:szCs w:val="24"/>
                <w:lang w:eastAsia="zh-CN"/>
              </w:rPr>
            </w:pPr>
            <w:r>
              <w:rPr>
                <w:rFonts w:eastAsia="宋体"/>
                <w:color w:val="000000" w:themeColor="text1"/>
                <w:szCs w:val="24"/>
                <w:lang w:eastAsia="zh-CN"/>
              </w:rPr>
              <w:t>Way forward</w:t>
            </w:r>
          </w:p>
          <w:p w14:paraId="37E0C60B" w14:textId="77777777" w:rsidR="00CD3A56" w:rsidRPr="00DF29B1" w:rsidRDefault="00CD3A56" w:rsidP="00CD3A56">
            <w:pPr>
              <w:pStyle w:val="afc"/>
              <w:numPr>
                <w:ilvl w:val="0"/>
                <w:numId w:val="38"/>
              </w:numPr>
              <w:ind w:firstLineChars="0"/>
              <w:textAlignment w:val="baseline"/>
              <w:rPr>
                <w:szCs w:val="24"/>
                <w:lang w:eastAsia="zh-CN"/>
              </w:rPr>
            </w:pPr>
            <w:r w:rsidRPr="00DF29B1">
              <w:rPr>
                <w:szCs w:val="24"/>
                <w:lang w:eastAsia="zh-CN"/>
              </w:rPr>
              <w:t xml:space="preserve">Option 1: </w:t>
            </w:r>
            <w:r w:rsidRPr="00460BA7">
              <w:rPr>
                <w:rFonts w:eastAsiaTheme="minorEastAsia"/>
                <w:lang w:eastAsia="zh-TW"/>
              </w:rPr>
              <w:t>TDLA 30-10</w:t>
            </w:r>
            <w:r>
              <w:rPr>
                <w:rFonts w:eastAsiaTheme="minorEastAsia"/>
                <w:lang w:eastAsia="zh-TW"/>
              </w:rPr>
              <w:t xml:space="preserve"> ULA Low</w:t>
            </w:r>
          </w:p>
          <w:p w14:paraId="674B8863" w14:textId="253C7C9B" w:rsidR="00CD3A56" w:rsidRPr="00CD3A56" w:rsidRDefault="00CD3A56" w:rsidP="00CD3A56">
            <w:pPr>
              <w:pStyle w:val="afc"/>
              <w:numPr>
                <w:ilvl w:val="0"/>
                <w:numId w:val="38"/>
              </w:numPr>
              <w:spacing w:after="120"/>
              <w:ind w:firstLineChars="0"/>
              <w:textAlignment w:val="baseline"/>
              <w:rPr>
                <w:szCs w:val="24"/>
                <w:lang w:eastAsia="zh-CN"/>
              </w:rPr>
            </w:pPr>
            <w:r>
              <w:rPr>
                <w:rFonts w:eastAsiaTheme="minorEastAsia" w:hint="eastAsia"/>
                <w:szCs w:val="24"/>
                <w:lang w:eastAsia="zh-CN"/>
              </w:rPr>
              <w:t>O</w:t>
            </w:r>
            <w:r>
              <w:rPr>
                <w:rFonts w:eastAsiaTheme="minorEastAsia"/>
                <w:szCs w:val="24"/>
                <w:lang w:eastAsia="zh-CN"/>
              </w:rPr>
              <w:t xml:space="preserve">ption 2: </w:t>
            </w:r>
            <w:r w:rsidRPr="00460BA7">
              <w:rPr>
                <w:rFonts w:eastAsiaTheme="minorEastAsia"/>
                <w:lang w:eastAsia="zh-TW"/>
              </w:rPr>
              <w:t>TDL</w:t>
            </w:r>
            <w:r>
              <w:rPr>
                <w:rFonts w:eastAsiaTheme="minorEastAsia"/>
                <w:lang w:eastAsia="zh-TW"/>
              </w:rPr>
              <w:t>D</w:t>
            </w:r>
            <w:r w:rsidRPr="00460BA7">
              <w:rPr>
                <w:rFonts w:eastAsiaTheme="minorEastAsia"/>
                <w:lang w:eastAsia="zh-TW"/>
              </w:rPr>
              <w:t xml:space="preserve"> 30-</w:t>
            </w:r>
            <w:r>
              <w:rPr>
                <w:rFonts w:eastAsiaTheme="minorEastAsia"/>
                <w:lang w:eastAsia="zh-TW"/>
              </w:rPr>
              <w:t>5 ULA Low</w:t>
            </w:r>
          </w:p>
        </w:tc>
      </w:tr>
    </w:tbl>
    <w:p w14:paraId="32B20204" w14:textId="1C85131D" w:rsidR="00CD3A56" w:rsidRDefault="00CD3A56" w:rsidP="00BC0801">
      <w:pPr>
        <w:snapToGrid w:val="0"/>
        <w:textAlignment w:val="baseline"/>
        <w:rPr>
          <w:rFonts w:eastAsia="Malgun Gothic"/>
          <w:b/>
          <w:u w:val="single"/>
          <w:lang w:eastAsia="ko-KR"/>
        </w:rPr>
      </w:pPr>
    </w:p>
    <w:p w14:paraId="383AF9FB" w14:textId="1790F42F" w:rsidR="00CD3A56" w:rsidRDefault="00CD3A56" w:rsidP="00701E0F">
      <w:pPr>
        <w:pStyle w:val="a0"/>
        <w:snapToGrid w:val="0"/>
        <w:rPr>
          <w:rFonts w:eastAsia="宋体"/>
          <w:sz w:val="21"/>
          <w:szCs w:val="21"/>
          <w:lang w:eastAsia="zh-CN"/>
        </w:rPr>
      </w:pPr>
      <w:r w:rsidRPr="00701E0F">
        <w:rPr>
          <w:rFonts w:eastAsia="宋体"/>
          <w:sz w:val="21"/>
          <w:szCs w:val="21"/>
          <w:lang w:eastAsia="zh-CN"/>
        </w:rPr>
        <w:t xml:space="preserve">TDLD30 (LOS) channel model was introduced for FR2 256QAM testing to </w:t>
      </w:r>
      <w:r w:rsidR="00701E0F" w:rsidRPr="00701E0F">
        <w:rPr>
          <w:rFonts w:eastAsia="宋体"/>
          <w:sz w:val="21"/>
          <w:szCs w:val="21"/>
          <w:lang w:eastAsia="zh-CN"/>
        </w:rPr>
        <w:t>avoid testability issue on the highest achievable SNR</w:t>
      </w:r>
      <w:r w:rsidR="00701E0F">
        <w:rPr>
          <w:rFonts w:eastAsia="宋体"/>
          <w:sz w:val="21"/>
          <w:szCs w:val="21"/>
          <w:lang w:eastAsia="zh-CN"/>
        </w:rPr>
        <w:t xml:space="preserve"> [3], which is not the issue we face in FR1 testing.</w:t>
      </w:r>
    </w:p>
    <w:p w14:paraId="39E2EC9B" w14:textId="7DAB11AF" w:rsidR="00701E0F" w:rsidRDefault="00701E0F" w:rsidP="00701E0F">
      <w:pPr>
        <w:pStyle w:val="a0"/>
        <w:snapToGrid w:val="0"/>
        <w:rPr>
          <w:rFonts w:eastAsia="宋体"/>
          <w:sz w:val="21"/>
          <w:szCs w:val="21"/>
          <w:lang w:eastAsia="zh-CN"/>
        </w:rPr>
      </w:pPr>
      <w:r>
        <w:rPr>
          <w:rFonts w:eastAsia="宋体" w:hint="eastAsia"/>
          <w:sz w:val="21"/>
          <w:szCs w:val="21"/>
          <w:lang w:eastAsia="zh-CN"/>
        </w:rPr>
        <w:t>I</w:t>
      </w:r>
      <w:r>
        <w:rPr>
          <w:rFonts w:eastAsia="宋体"/>
          <w:sz w:val="21"/>
          <w:szCs w:val="21"/>
          <w:lang w:eastAsia="zh-CN"/>
        </w:rPr>
        <w:t>n addition, TDLD channel is used for FR1 1024QAM testing because of the high SNR value, i.e., 26.3~29.5dB, which can be avoided by carefully choosing MCS.</w:t>
      </w:r>
    </w:p>
    <w:p w14:paraId="26D2509A" w14:textId="0E7B565C" w:rsidR="00701E0F" w:rsidRDefault="00701E0F" w:rsidP="00701E0F">
      <w:pPr>
        <w:pStyle w:val="a0"/>
        <w:snapToGrid w:val="0"/>
        <w:rPr>
          <w:rFonts w:eastAsia="宋体"/>
          <w:sz w:val="21"/>
          <w:szCs w:val="21"/>
          <w:lang w:eastAsia="zh-CN"/>
        </w:rPr>
      </w:pPr>
      <w:r>
        <w:rPr>
          <w:b/>
          <w:i/>
          <w:lang w:eastAsia="zh-CN"/>
        </w:rPr>
        <w:t>Observation</w:t>
      </w:r>
      <w:r w:rsidRPr="004B5B04">
        <w:rPr>
          <w:rFonts w:eastAsia="等线"/>
          <w:b/>
          <w:i/>
          <w:lang w:eastAsia="zh-CN"/>
        </w:rPr>
        <w:t xml:space="preserve"> </w:t>
      </w:r>
      <w:r w:rsidR="005A592E">
        <w:rPr>
          <w:b/>
          <w:i/>
          <w:lang w:eastAsia="zh-CN"/>
        </w:rPr>
        <w:t>3</w:t>
      </w:r>
      <w:r w:rsidRPr="004B5B04">
        <w:rPr>
          <w:rFonts w:eastAsia="等线"/>
          <w:b/>
          <w:i/>
          <w:lang w:eastAsia="zh-CN"/>
        </w:rPr>
        <w:t xml:space="preserve">: </w:t>
      </w:r>
      <w:r w:rsidRPr="00701E0F">
        <w:rPr>
          <w:b/>
          <w:i/>
          <w:lang w:eastAsia="zh-CN"/>
        </w:rPr>
        <w:t>LOS channel model was introduced for FR2 256QAM testing to avoid testability issue on the highest achievable SNR</w:t>
      </w:r>
      <w:r>
        <w:rPr>
          <w:b/>
          <w:i/>
          <w:lang w:eastAsia="zh-CN"/>
        </w:rPr>
        <w:t xml:space="preserve"> for FR2 only. And </w:t>
      </w:r>
      <w:r w:rsidRPr="00701E0F">
        <w:rPr>
          <w:b/>
          <w:i/>
          <w:lang w:eastAsia="zh-CN"/>
        </w:rPr>
        <w:t>TDLD channel is used for FR1 1024QAM testing because of the high SNR value, i.e., 26.3~29.5dB</w:t>
      </w:r>
      <w:r>
        <w:rPr>
          <w:b/>
          <w:i/>
          <w:lang w:eastAsia="zh-CN"/>
        </w:rPr>
        <w:t>.</w:t>
      </w:r>
    </w:p>
    <w:p w14:paraId="356A6C3E" w14:textId="24588145" w:rsidR="00701E0F" w:rsidRPr="00701E0F" w:rsidRDefault="00701E0F" w:rsidP="00701E0F">
      <w:pPr>
        <w:pStyle w:val="a0"/>
        <w:snapToGrid w:val="0"/>
        <w:rPr>
          <w:rFonts w:eastAsia="宋体"/>
          <w:sz w:val="21"/>
          <w:szCs w:val="21"/>
          <w:lang w:eastAsia="zh-CN"/>
        </w:rPr>
      </w:pPr>
      <w:r>
        <w:rPr>
          <w:rFonts w:eastAsia="宋体" w:hint="eastAsia"/>
          <w:sz w:val="21"/>
          <w:szCs w:val="21"/>
          <w:lang w:eastAsia="zh-CN"/>
        </w:rPr>
        <w:t>A</w:t>
      </w:r>
      <w:r>
        <w:rPr>
          <w:rFonts w:eastAsia="宋体"/>
          <w:sz w:val="21"/>
          <w:szCs w:val="21"/>
          <w:lang w:eastAsia="zh-CN"/>
        </w:rPr>
        <w:t>fter all, we do not see the reason to use LOS channel modeling for 6Rx demodulation tests.</w:t>
      </w:r>
    </w:p>
    <w:p w14:paraId="24087668" w14:textId="10CD8DA5" w:rsidR="00CD3A56" w:rsidRDefault="00701E0F" w:rsidP="00BC0801">
      <w:pPr>
        <w:snapToGrid w:val="0"/>
        <w:textAlignment w:val="baseline"/>
        <w:rPr>
          <w:b/>
          <w:i/>
          <w:lang w:eastAsia="zh-CN"/>
        </w:rPr>
      </w:pPr>
      <w:r w:rsidRPr="004B5B04">
        <w:rPr>
          <w:b/>
          <w:i/>
          <w:lang w:eastAsia="zh-CN"/>
        </w:rPr>
        <w:t xml:space="preserve">Proposal </w:t>
      </w:r>
      <w:r>
        <w:rPr>
          <w:b/>
          <w:i/>
          <w:lang w:eastAsia="zh-CN"/>
        </w:rPr>
        <w:t>5</w:t>
      </w:r>
      <w:r w:rsidRPr="004B5B04">
        <w:rPr>
          <w:b/>
          <w:i/>
          <w:lang w:eastAsia="zh-CN"/>
        </w:rPr>
        <w:t xml:space="preserve">: </w:t>
      </w:r>
      <w:r>
        <w:rPr>
          <w:b/>
          <w:i/>
          <w:lang w:eastAsia="zh-CN"/>
        </w:rPr>
        <w:t>Do not use LOS channel model for 6Rx demodulation tests.</w:t>
      </w:r>
    </w:p>
    <w:p w14:paraId="38BFBC26" w14:textId="059F2AAF" w:rsidR="005A592E" w:rsidRDefault="005A592E" w:rsidP="00BC0801">
      <w:pPr>
        <w:snapToGrid w:val="0"/>
        <w:textAlignment w:val="baseline"/>
        <w:rPr>
          <w:b/>
          <w:i/>
          <w:lang w:eastAsia="zh-CN"/>
        </w:rPr>
      </w:pPr>
    </w:p>
    <w:p w14:paraId="04269732" w14:textId="1F1EE867" w:rsidR="005A592E" w:rsidRDefault="005A592E" w:rsidP="005A592E">
      <w:pPr>
        <w:rPr>
          <w:b/>
          <w:color w:val="000000" w:themeColor="text1"/>
          <w:u w:val="single"/>
          <w:lang w:eastAsia="ko-KR"/>
        </w:rPr>
      </w:pPr>
      <w:r>
        <w:rPr>
          <w:b/>
          <w:color w:val="000000" w:themeColor="text1"/>
          <w:u w:val="single"/>
          <w:lang w:eastAsia="ko-KR"/>
        </w:rPr>
        <w:t>CQI test for 6Rx</w:t>
      </w:r>
    </w:p>
    <w:tbl>
      <w:tblPr>
        <w:tblStyle w:val="af"/>
        <w:tblW w:w="0" w:type="auto"/>
        <w:tblLook w:val="04A0" w:firstRow="1" w:lastRow="0" w:firstColumn="1" w:lastColumn="0" w:noHBand="0" w:noVBand="1"/>
      </w:tblPr>
      <w:tblGrid>
        <w:gridCol w:w="9117"/>
      </w:tblGrid>
      <w:tr w:rsidR="005A592E" w14:paraId="1E7323BF" w14:textId="77777777" w:rsidTr="00706552">
        <w:tc>
          <w:tcPr>
            <w:tcW w:w="9117" w:type="dxa"/>
          </w:tcPr>
          <w:p w14:paraId="2B0D59EA" w14:textId="77777777" w:rsidR="005A592E" w:rsidRPr="002D5C74" w:rsidRDefault="005A592E" w:rsidP="005A592E">
            <w:pPr>
              <w:pStyle w:val="afc"/>
              <w:numPr>
                <w:ilvl w:val="0"/>
                <w:numId w:val="32"/>
              </w:numPr>
              <w:overflowPunct/>
              <w:autoSpaceDE/>
              <w:autoSpaceDN/>
              <w:adjustRightInd/>
              <w:spacing w:after="120"/>
              <w:ind w:left="720" w:firstLineChars="0"/>
              <w:rPr>
                <w:rFonts w:eastAsia="宋体"/>
                <w:color w:val="000000" w:themeColor="text1"/>
                <w:szCs w:val="24"/>
                <w:lang w:eastAsia="zh-CN"/>
              </w:rPr>
            </w:pPr>
            <w:r>
              <w:rPr>
                <w:rFonts w:eastAsia="宋体"/>
                <w:color w:val="000000" w:themeColor="text1"/>
                <w:szCs w:val="24"/>
                <w:lang w:eastAsia="zh-CN"/>
              </w:rPr>
              <w:t>Way forward</w:t>
            </w:r>
          </w:p>
          <w:p w14:paraId="3A3F4145" w14:textId="77777777" w:rsidR="005A592E" w:rsidRDefault="005A592E" w:rsidP="005A592E">
            <w:pPr>
              <w:pStyle w:val="afc"/>
              <w:numPr>
                <w:ilvl w:val="0"/>
                <w:numId w:val="38"/>
              </w:numPr>
              <w:spacing w:after="120"/>
              <w:ind w:firstLineChars="0"/>
              <w:textAlignment w:val="baseline"/>
              <w:rPr>
                <w:rFonts w:eastAsia="宋体"/>
                <w:color w:val="000000" w:themeColor="text1"/>
                <w:szCs w:val="24"/>
                <w:lang w:eastAsia="zh-CN"/>
              </w:rPr>
            </w:pPr>
            <w:r>
              <w:rPr>
                <w:rFonts w:eastAsia="宋体"/>
                <w:color w:val="000000" w:themeColor="text1"/>
                <w:szCs w:val="24"/>
                <w:lang w:eastAsia="zh-CN"/>
              </w:rPr>
              <w:t>Option 1: Not define CQI test</w:t>
            </w:r>
          </w:p>
          <w:p w14:paraId="27B7D70C" w14:textId="77777777" w:rsidR="005A592E" w:rsidRDefault="005A592E" w:rsidP="005A592E">
            <w:pPr>
              <w:pStyle w:val="afc"/>
              <w:numPr>
                <w:ilvl w:val="0"/>
                <w:numId w:val="38"/>
              </w:numPr>
              <w:spacing w:after="120"/>
              <w:ind w:firstLineChars="0"/>
              <w:textAlignment w:val="baseline"/>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2: Define CQI test</w:t>
            </w:r>
          </w:p>
          <w:p w14:paraId="52C1BF2D" w14:textId="77777777" w:rsidR="005A592E" w:rsidRDefault="005A592E" w:rsidP="005A592E">
            <w:pPr>
              <w:pStyle w:val="afc"/>
              <w:numPr>
                <w:ilvl w:val="1"/>
                <w:numId w:val="38"/>
              </w:numPr>
              <w:spacing w:after="120"/>
              <w:ind w:firstLineChars="0"/>
              <w:textAlignment w:val="baseline"/>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2a: O</w:t>
            </w:r>
            <w:r w:rsidRPr="00BD0EF9">
              <w:rPr>
                <w:rFonts w:eastAsia="宋体"/>
                <w:color w:val="000000" w:themeColor="text1"/>
                <w:szCs w:val="24"/>
                <w:lang w:eastAsia="zh-CN"/>
              </w:rPr>
              <w:t>nly define CQI requirements with rank 4 under static channel</w:t>
            </w:r>
          </w:p>
          <w:p w14:paraId="6DCFF6B0" w14:textId="77777777" w:rsidR="005A592E" w:rsidRDefault="005A592E" w:rsidP="005A592E">
            <w:pPr>
              <w:pStyle w:val="afc"/>
              <w:numPr>
                <w:ilvl w:val="1"/>
                <w:numId w:val="38"/>
              </w:numPr>
              <w:spacing w:after="120"/>
              <w:ind w:firstLineChars="0"/>
              <w:textAlignment w:val="baseline"/>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2b: Define the following CQI test</w:t>
            </w:r>
          </w:p>
          <w:p w14:paraId="5E37B9DE" w14:textId="77777777" w:rsidR="005A592E" w:rsidRPr="0020616C" w:rsidRDefault="005A592E" w:rsidP="005A592E">
            <w:pPr>
              <w:pStyle w:val="afc"/>
              <w:numPr>
                <w:ilvl w:val="2"/>
                <w:numId w:val="32"/>
              </w:numPr>
              <w:spacing w:after="120"/>
              <w:ind w:firstLineChars="0"/>
              <w:textAlignment w:val="baseline"/>
              <w:rPr>
                <w:rFonts w:eastAsia="宋体"/>
                <w:color w:val="000000" w:themeColor="text1"/>
                <w:szCs w:val="24"/>
                <w:lang w:eastAsia="zh-CN"/>
              </w:rPr>
            </w:pPr>
            <w:r w:rsidRPr="0020616C">
              <w:rPr>
                <w:rFonts w:eastAsia="宋体"/>
                <w:color w:val="000000" w:themeColor="text1"/>
                <w:szCs w:val="24"/>
                <w:lang w:eastAsia="zh-CN"/>
              </w:rPr>
              <w:t>Periodic CQI reporting requirements under AWGN</w:t>
            </w:r>
          </w:p>
          <w:p w14:paraId="6A3F6E30" w14:textId="3E516849" w:rsidR="005A592E" w:rsidRPr="005A592E" w:rsidRDefault="005A592E" w:rsidP="005A592E">
            <w:pPr>
              <w:pStyle w:val="afc"/>
              <w:numPr>
                <w:ilvl w:val="2"/>
                <w:numId w:val="32"/>
              </w:numPr>
              <w:spacing w:after="120"/>
              <w:ind w:firstLineChars="0"/>
              <w:textAlignment w:val="baseline"/>
              <w:rPr>
                <w:rFonts w:eastAsia="宋体"/>
                <w:color w:val="000000" w:themeColor="text1"/>
                <w:szCs w:val="24"/>
                <w:lang w:eastAsia="zh-CN"/>
              </w:rPr>
            </w:pPr>
            <w:r w:rsidRPr="0020616C">
              <w:rPr>
                <w:rFonts w:eastAsia="宋体"/>
                <w:color w:val="000000" w:themeColor="text1"/>
                <w:szCs w:val="24"/>
                <w:lang w:eastAsia="zh-CN"/>
              </w:rPr>
              <w:t>Wideband CQI reporting requirements with inter-cell interference under fading conditions</w:t>
            </w:r>
          </w:p>
        </w:tc>
      </w:tr>
    </w:tbl>
    <w:p w14:paraId="463541B5" w14:textId="65690E1A" w:rsidR="005A592E" w:rsidRDefault="005A592E" w:rsidP="00BC0801">
      <w:pPr>
        <w:snapToGrid w:val="0"/>
        <w:textAlignment w:val="baseline"/>
        <w:rPr>
          <w:b/>
          <w:i/>
          <w:lang w:eastAsia="zh-CN"/>
        </w:rPr>
      </w:pPr>
    </w:p>
    <w:p w14:paraId="2F84A823" w14:textId="313265A0" w:rsidR="005A592E" w:rsidRDefault="005A592E" w:rsidP="005A592E">
      <w:pPr>
        <w:rPr>
          <w:b/>
          <w:color w:val="000000" w:themeColor="text1"/>
          <w:u w:val="single"/>
          <w:lang w:eastAsia="ko-KR"/>
        </w:rPr>
      </w:pPr>
      <w:r>
        <w:rPr>
          <w:b/>
          <w:color w:val="000000" w:themeColor="text1"/>
          <w:u w:val="single"/>
          <w:lang w:eastAsia="ko-KR"/>
        </w:rPr>
        <w:t>RI test</w:t>
      </w:r>
    </w:p>
    <w:tbl>
      <w:tblPr>
        <w:tblStyle w:val="af"/>
        <w:tblW w:w="0" w:type="auto"/>
        <w:tblLook w:val="04A0" w:firstRow="1" w:lastRow="0" w:firstColumn="1" w:lastColumn="0" w:noHBand="0" w:noVBand="1"/>
      </w:tblPr>
      <w:tblGrid>
        <w:gridCol w:w="9117"/>
      </w:tblGrid>
      <w:tr w:rsidR="005A592E" w14:paraId="72574790" w14:textId="77777777" w:rsidTr="00706552">
        <w:tc>
          <w:tcPr>
            <w:tcW w:w="9117" w:type="dxa"/>
          </w:tcPr>
          <w:p w14:paraId="5D5E728F" w14:textId="77777777" w:rsidR="005A592E" w:rsidRPr="00A14516" w:rsidRDefault="005A592E" w:rsidP="005A592E">
            <w:pPr>
              <w:pStyle w:val="afc"/>
              <w:numPr>
                <w:ilvl w:val="0"/>
                <w:numId w:val="32"/>
              </w:numPr>
              <w:overflowPunct/>
              <w:autoSpaceDE/>
              <w:autoSpaceDN/>
              <w:adjustRightInd/>
              <w:spacing w:after="120"/>
              <w:ind w:left="720" w:firstLineChars="0"/>
              <w:rPr>
                <w:rFonts w:eastAsia="宋体"/>
                <w:color w:val="000000" w:themeColor="text1"/>
                <w:szCs w:val="24"/>
                <w:lang w:eastAsia="zh-CN"/>
              </w:rPr>
            </w:pPr>
            <w:r>
              <w:rPr>
                <w:rFonts w:eastAsia="宋体"/>
                <w:color w:val="000000" w:themeColor="text1"/>
                <w:szCs w:val="24"/>
                <w:lang w:eastAsia="zh-CN"/>
              </w:rPr>
              <w:t>Way forward</w:t>
            </w:r>
          </w:p>
          <w:p w14:paraId="0B5DCA5E" w14:textId="77777777" w:rsidR="005A592E" w:rsidRPr="00DF29B1" w:rsidRDefault="005A592E" w:rsidP="005A592E">
            <w:pPr>
              <w:pStyle w:val="afc"/>
              <w:numPr>
                <w:ilvl w:val="0"/>
                <w:numId w:val="38"/>
              </w:numPr>
              <w:ind w:firstLineChars="0"/>
              <w:textAlignment w:val="baseline"/>
              <w:rPr>
                <w:szCs w:val="24"/>
                <w:lang w:eastAsia="zh-CN"/>
              </w:rPr>
            </w:pPr>
            <w:r w:rsidRPr="00DF29B1">
              <w:rPr>
                <w:szCs w:val="24"/>
                <w:lang w:eastAsia="zh-CN"/>
              </w:rPr>
              <w:t xml:space="preserve">Option 1: </w:t>
            </w:r>
            <w:r>
              <w:rPr>
                <w:szCs w:val="24"/>
                <w:lang w:eastAsia="zh-CN"/>
              </w:rPr>
              <w:t>Not d</w:t>
            </w:r>
            <w:r>
              <w:rPr>
                <w:rFonts w:eastAsiaTheme="minorEastAsia"/>
                <w:lang w:eastAsia="zh-TW"/>
              </w:rPr>
              <w:t>efine RI test for 6 layers</w:t>
            </w:r>
          </w:p>
          <w:p w14:paraId="2887871E" w14:textId="05BAAC1A" w:rsidR="005A592E" w:rsidRPr="005A592E" w:rsidRDefault="005A592E" w:rsidP="005A592E">
            <w:pPr>
              <w:pStyle w:val="afc"/>
              <w:numPr>
                <w:ilvl w:val="0"/>
                <w:numId w:val="38"/>
              </w:numPr>
              <w:spacing w:after="120"/>
              <w:ind w:firstLineChars="0"/>
              <w:textAlignment w:val="baseline"/>
              <w:rPr>
                <w:szCs w:val="24"/>
                <w:lang w:eastAsia="zh-CN"/>
              </w:rPr>
            </w:pPr>
            <w:r>
              <w:rPr>
                <w:rFonts w:eastAsiaTheme="minorEastAsia" w:hint="eastAsia"/>
                <w:szCs w:val="24"/>
                <w:lang w:eastAsia="zh-CN"/>
              </w:rPr>
              <w:t>O</w:t>
            </w:r>
            <w:r>
              <w:rPr>
                <w:rFonts w:eastAsiaTheme="minorEastAsia"/>
                <w:szCs w:val="24"/>
                <w:lang w:eastAsia="zh-CN"/>
              </w:rPr>
              <w:t xml:space="preserve">ption 2: </w:t>
            </w:r>
            <w:r>
              <w:rPr>
                <w:rFonts w:eastAsiaTheme="minorEastAsia"/>
                <w:lang w:eastAsia="zh-TW"/>
              </w:rPr>
              <w:t>Define RI test for 6 layers</w:t>
            </w:r>
          </w:p>
        </w:tc>
      </w:tr>
    </w:tbl>
    <w:p w14:paraId="75718A48" w14:textId="77777777" w:rsidR="005A592E" w:rsidRPr="005A592E" w:rsidRDefault="005A592E" w:rsidP="005A592E">
      <w:pPr>
        <w:rPr>
          <w:rFonts w:eastAsia="Malgun Gothic"/>
          <w:b/>
          <w:color w:val="000000" w:themeColor="text1"/>
          <w:u w:val="single"/>
          <w:lang w:eastAsia="ko-KR"/>
        </w:rPr>
      </w:pPr>
    </w:p>
    <w:p w14:paraId="2C861948" w14:textId="0EC96057" w:rsidR="005A592E" w:rsidRDefault="005A592E" w:rsidP="005A592E">
      <w:pPr>
        <w:pStyle w:val="a0"/>
        <w:snapToGrid w:val="0"/>
        <w:rPr>
          <w:rFonts w:eastAsia="宋体"/>
          <w:sz w:val="21"/>
          <w:szCs w:val="21"/>
          <w:lang w:eastAsia="zh-CN"/>
        </w:rPr>
      </w:pPr>
      <w:r w:rsidRPr="005A592E">
        <w:rPr>
          <w:rFonts w:eastAsia="宋体" w:hint="eastAsia"/>
          <w:sz w:val="21"/>
          <w:szCs w:val="21"/>
          <w:lang w:eastAsia="zh-CN"/>
        </w:rPr>
        <w:t>F</w:t>
      </w:r>
      <w:r w:rsidRPr="005A592E">
        <w:rPr>
          <w:rFonts w:eastAsia="宋体"/>
          <w:sz w:val="21"/>
          <w:szCs w:val="21"/>
          <w:lang w:eastAsia="zh-CN"/>
        </w:rPr>
        <w:t>or CQI and RI testing for 6Rx, we support to follow the same test coverage for 2/4Rx, i.e., Periodic CQI reporting requirements under AWGN, Wideband CQI reporting requirements with inter-cell interference under fading conditions and RI test is defined.</w:t>
      </w:r>
    </w:p>
    <w:p w14:paraId="0EC42A2E" w14:textId="2FBAC580" w:rsidR="005A592E" w:rsidRDefault="005A592E" w:rsidP="00BC0801">
      <w:pPr>
        <w:snapToGrid w:val="0"/>
        <w:textAlignment w:val="baseline"/>
        <w:rPr>
          <w:b/>
          <w:i/>
          <w:lang w:eastAsia="zh-CN"/>
        </w:rPr>
      </w:pPr>
      <w:r w:rsidRPr="004B5B04">
        <w:rPr>
          <w:b/>
          <w:i/>
          <w:lang w:eastAsia="zh-CN"/>
        </w:rPr>
        <w:t xml:space="preserve">Proposal </w:t>
      </w:r>
      <w:r>
        <w:rPr>
          <w:b/>
          <w:i/>
          <w:lang w:eastAsia="zh-CN"/>
        </w:rPr>
        <w:t>6</w:t>
      </w:r>
      <w:r w:rsidRPr="004B5B04">
        <w:rPr>
          <w:b/>
          <w:i/>
          <w:lang w:eastAsia="zh-CN"/>
        </w:rPr>
        <w:t xml:space="preserve">: </w:t>
      </w:r>
      <w:r>
        <w:rPr>
          <w:b/>
          <w:i/>
          <w:lang w:eastAsia="zh-CN"/>
        </w:rPr>
        <w:t>Define p</w:t>
      </w:r>
      <w:r w:rsidRPr="005A592E">
        <w:rPr>
          <w:b/>
          <w:i/>
          <w:lang w:eastAsia="zh-CN"/>
        </w:rPr>
        <w:t>eriodic CQI reporting requirements under AWGN, Wideband CQI reporting requirements with inter-cell interference under fading conditions and RI test</w:t>
      </w:r>
      <w:r>
        <w:rPr>
          <w:b/>
          <w:i/>
          <w:lang w:eastAsia="zh-CN"/>
        </w:rPr>
        <w:t xml:space="preserve"> for 6Rx.</w:t>
      </w:r>
    </w:p>
    <w:p w14:paraId="2AAF8E75" w14:textId="2FAA27C1" w:rsidR="003A3CC9" w:rsidRDefault="00B564A0" w:rsidP="00AE40BE">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lang w:eastAsia="zh-CN"/>
        </w:rPr>
      </w:pPr>
      <w:r>
        <w:rPr>
          <w:rFonts w:eastAsia="宋体"/>
          <w:lang w:eastAsia="zh-CN"/>
        </w:rPr>
        <w:lastRenderedPageBreak/>
        <w:t>Conclusion</w:t>
      </w:r>
    </w:p>
    <w:p w14:paraId="271689A3" w14:textId="77777777" w:rsidR="005A592E" w:rsidRPr="003C5970" w:rsidRDefault="005A592E" w:rsidP="005A592E">
      <w:pPr>
        <w:snapToGrid w:val="0"/>
        <w:textAlignment w:val="baseline"/>
        <w:rPr>
          <w:rFonts w:eastAsiaTheme="minorEastAsia"/>
          <w:b/>
          <w:i/>
          <w:lang w:eastAsia="zh-CN"/>
        </w:rPr>
      </w:pPr>
      <w:r w:rsidRPr="003C5970">
        <w:rPr>
          <w:rFonts w:hint="eastAsia"/>
          <w:b/>
          <w:i/>
          <w:lang w:eastAsia="zh-CN"/>
        </w:rPr>
        <w:t>P</w:t>
      </w:r>
      <w:r w:rsidRPr="003C5970">
        <w:rPr>
          <w:b/>
          <w:i/>
          <w:lang w:eastAsia="zh-CN"/>
        </w:rPr>
        <w:t xml:space="preserve">roposal 1: </w:t>
      </w:r>
      <w:r w:rsidRPr="003C5970">
        <w:rPr>
          <w:rFonts w:eastAsiaTheme="minorEastAsia"/>
          <w:b/>
          <w:i/>
          <w:lang w:eastAsia="zh-CN"/>
        </w:rPr>
        <w:t>The test applicability should follow Core part agreements:</w:t>
      </w:r>
    </w:p>
    <w:p w14:paraId="26AB0829" w14:textId="77777777" w:rsidR="005A592E" w:rsidRPr="003C5970" w:rsidRDefault="005A592E" w:rsidP="005A592E">
      <w:pPr>
        <w:pStyle w:val="afc"/>
        <w:numPr>
          <w:ilvl w:val="0"/>
          <w:numId w:val="39"/>
        </w:numPr>
        <w:spacing w:after="120"/>
        <w:ind w:firstLineChars="0"/>
        <w:textAlignment w:val="baseline"/>
        <w:rPr>
          <w:b/>
          <w:i/>
          <w:szCs w:val="24"/>
          <w:lang w:eastAsia="zh-CN"/>
        </w:rPr>
      </w:pPr>
      <w:r w:rsidRPr="003C5970">
        <w:rPr>
          <w:b/>
          <w:i/>
          <w:szCs w:val="24"/>
          <w:lang w:eastAsia="zh-CN"/>
        </w:rPr>
        <w:t>6 MIMO layers performance requirements will be only applicable for FWA devices</w:t>
      </w:r>
    </w:p>
    <w:p w14:paraId="0A64CD7C" w14:textId="77777777" w:rsidR="005A592E" w:rsidRPr="003C5970" w:rsidRDefault="005A592E" w:rsidP="005A592E">
      <w:pPr>
        <w:pStyle w:val="afc"/>
        <w:numPr>
          <w:ilvl w:val="0"/>
          <w:numId w:val="39"/>
        </w:numPr>
        <w:snapToGrid w:val="0"/>
        <w:ind w:firstLineChars="0"/>
        <w:textAlignment w:val="baseline"/>
        <w:rPr>
          <w:rFonts w:eastAsiaTheme="minorEastAsia"/>
          <w:b/>
          <w:lang w:eastAsia="zh-CN"/>
        </w:rPr>
      </w:pPr>
      <w:r w:rsidRPr="003C5970">
        <w:rPr>
          <w:b/>
          <w:i/>
          <w:szCs w:val="24"/>
          <w:lang w:eastAsia="zh-CN"/>
        </w:rPr>
        <w:t>4 MIMO layers performance requirements will be applicable to both FWA and handheld UE devices.</w:t>
      </w:r>
    </w:p>
    <w:p w14:paraId="582BD78D" w14:textId="77777777" w:rsidR="005A592E" w:rsidRPr="003C5970" w:rsidRDefault="005A592E" w:rsidP="005A592E">
      <w:pPr>
        <w:snapToGrid w:val="0"/>
        <w:textAlignment w:val="baseline"/>
        <w:rPr>
          <w:rFonts w:eastAsiaTheme="minorEastAsia"/>
          <w:b/>
          <w:i/>
          <w:lang w:eastAsia="zh-CN"/>
        </w:rPr>
      </w:pPr>
      <w:r w:rsidRPr="003C5970">
        <w:rPr>
          <w:rFonts w:hint="eastAsia"/>
          <w:b/>
          <w:i/>
          <w:lang w:eastAsia="zh-CN"/>
        </w:rPr>
        <w:t>P</w:t>
      </w:r>
      <w:r w:rsidRPr="003C5970">
        <w:rPr>
          <w:b/>
          <w:i/>
          <w:lang w:eastAsia="zh-CN"/>
        </w:rPr>
        <w:t xml:space="preserve">roposal </w:t>
      </w:r>
      <w:r>
        <w:rPr>
          <w:b/>
          <w:i/>
          <w:lang w:eastAsia="zh-CN"/>
        </w:rPr>
        <w:t>2</w:t>
      </w:r>
      <w:r w:rsidRPr="003C5970">
        <w:rPr>
          <w:b/>
          <w:i/>
          <w:lang w:eastAsia="zh-CN"/>
        </w:rPr>
        <w:t xml:space="preserve">: </w:t>
      </w:r>
      <w:r w:rsidRPr="003C5970">
        <w:rPr>
          <w:rFonts w:eastAsiaTheme="minorEastAsia"/>
          <w:b/>
          <w:i/>
          <w:lang w:eastAsia="zh-CN"/>
        </w:rPr>
        <w:t xml:space="preserve">If </w:t>
      </w:r>
      <w:r>
        <w:rPr>
          <w:rFonts w:eastAsiaTheme="minorEastAsia"/>
          <w:b/>
          <w:i/>
          <w:lang w:eastAsia="zh-CN"/>
        </w:rPr>
        <w:t>RAN2</w:t>
      </w:r>
      <w:r w:rsidRPr="003C5970">
        <w:rPr>
          <w:rFonts w:eastAsiaTheme="minorEastAsia"/>
          <w:b/>
          <w:i/>
          <w:lang w:eastAsia="zh-CN"/>
        </w:rPr>
        <w:t xml:space="preserve"> finally confirmed that there is no explicit capability </w:t>
      </w:r>
      <w:proofErr w:type="spellStart"/>
      <w:r w:rsidRPr="003C5970">
        <w:rPr>
          <w:rFonts w:eastAsiaTheme="minorEastAsia"/>
          <w:b/>
          <w:i/>
          <w:lang w:eastAsia="zh-CN"/>
        </w:rPr>
        <w:t>signaling</w:t>
      </w:r>
      <w:proofErr w:type="spellEnd"/>
      <w:r w:rsidRPr="003C5970">
        <w:rPr>
          <w:rFonts w:eastAsiaTheme="minorEastAsia"/>
          <w:b/>
          <w:i/>
          <w:lang w:eastAsia="zh-CN"/>
        </w:rPr>
        <w:t xml:space="preserve"> to differentiate UE type, RAN4 needs to introduce UE declaration and design proper test applicability in the specification.</w:t>
      </w:r>
    </w:p>
    <w:p w14:paraId="24F91D55" w14:textId="77777777" w:rsidR="005A592E" w:rsidRPr="00864FA8" w:rsidRDefault="005A592E" w:rsidP="005A592E">
      <w:pPr>
        <w:snapToGrid w:val="0"/>
        <w:textAlignment w:val="baseline"/>
        <w:rPr>
          <w:rFonts w:eastAsiaTheme="minorEastAsia"/>
          <w:lang w:eastAsia="zh-CN"/>
        </w:rPr>
      </w:pPr>
      <w:r w:rsidRPr="00BC0801">
        <w:rPr>
          <w:rFonts w:hint="eastAsia"/>
          <w:b/>
          <w:i/>
          <w:lang w:eastAsia="zh-CN"/>
        </w:rPr>
        <w:t>P</w:t>
      </w:r>
      <w:r w:rsidRPr="00BC0801">
        <w:rPr>
          <w:b/>
          <w:i/>
          <w:lang w:eastAsia="zh-CN"/>
        </w:rPr>
        <w:t xml:space="preserve">roposal </w:t>
      </w:r>
      <w:r>
        <w:rPr>
          <w:b/>
          <w:i/>
          <w:lang w:eastAsia="zh-CN"/>
        </w:rPr>
        <w:t>3</w:t>
      </w:r>
      <w:r w:rsidRPr="00BC0801">
        <w:rPr>
          <w:b/>
          <w:i/>
          <w:lang w:eastAsia="zh-CN"/>
        </w:rPr>
        <w:t xml:space="preserve">: </w:t>
      </w:r>
      <w:r>
        <w:rPr>
          <w:b/>
          <w:i/>
          <w:lang w:eastAsia="zh-CN"/>
        </w:rPr>
        <w:t xml:space="preserve">RAN4 to discuss whether </w:t>
      </w:r>
      <w:r w:rsidRPr="003C5970">
        <w:rPr>
          <w:rFonts w:eastAsiaTheme="minorEastAsia"/>
          <w:b/>
          <w:i/>
          <w:lang w:eastAsia="zh-CN"/>
        </w:rPr>
        <w:t>it is possible to modify the section numbering and put 6Rx requirements between 4Rx and 8Rx in the</w:t>
      </w:r>
      <w:r>
        <w:rPr>
          <w:rFonts w:eastAsiaTheme="minorEastAsia"/>
          <w:b/>
          <w:i/>
          <w:lang w:eastAsia="zh-CN"/>
        </w:rPr>
        <w:t xml:space="preserve"> new</w:t>
      </w:r>
      <w:r w:rsidRPr="003C5970">
        <w:rPr>
          <w:rFonts w:eastAsiaTheme="minorEastAsia"/>
          <w:b/>
          <w:i/>
          <w:lang w:eastAsia="zh-CN"/>
        </w:rPr>
        <w:t xml:space="preserve"> Rel-19 specification.</w:t>
      </w:r>
    </w:p>
    <w:p w14:paraId="03E708F2" w14:textId="77777777" w:rsidR="005A592E" w:rsidRDefault="005A592E" w:rsidP="005A592E">
      <w:pPr>
        <w:snapToGrid w:val="0"/>
        <w:textAlignment w:val="baseline"/>
        <w:rPr>
          <w:b/>
          <w:i/>
          <w:lang w:eastAsia="zh-CN"/>
        </w:rPr>
      </w:pPr>
      <w:r>
        <w:rPr>
          <w:b/>
          <w:i/>
          <w:lang w:eastAsia="zh-CN"/>
        </w:rPr>
        <w:t>Observation</w:t>
      </w:r>
      <w:r w:rsidRPr="004B5B04">
        <w:rPr>
          <w:b/>
          <w:i/>
          <w:lang w:eastAsia="zh-CN"/>
        </w:rPr>
        <w:t xml:space="preserve"> </w:t>
      </w:r>
      <w:r>
        <w:rPr>
          <w:b/>
          <w:i/>
          <w:lang w:eastAsia="zh-CN"/>
        </w:rPr>
        <w:t>1</w:t>
      </w:r>
      <w:r w:rsidRPr="004B5B04">
        <w:rPr>
          <w:b/>
          <w:i/>
          <w:lang w:eastAsia="zh-CN"/>
        </w:rPr>
        <w:t xml:space="preserve">: </w:t>
      </w:r>
      <w:r>
        <w:rPr>
          <w:b/>
          <w:i/>
          <w:lang w:eastAsia="zh-CN"/>
        </w:rPr>
        <w:t xml:space="preserve">In the last meeting, </w:t>
      </w:r>
      <w:r w:rsidRPr="00D13211">
        <w:rPr>
          <w:b/>
          <w:i/>
          <w:lang w:eastAsia="zh-CN"/>
        </w:rPr>
        <w:t>MMSE-IRC has been agreed as the receiver type for all 6Rx UEs</w:t>
      </w:r>
      <w:r>
        <w:rPr>
          <w:b/>
          <w:i/>
          <w:lang w:eastAsia="zh-CN"/>
        </w:rPr>
        <w:t>.</w:t>
      </w:r>
    </w:p>
    <w:p w14:paraId="514ECED4" w14:textId="77777777" w:rsidR="005A592E" w:rsidRPr="004B5B04" w:rsidRDefault="005A592E" w:rsidP="005A592E">
      <w:pPr>
        <w:snapToGrid w:val="0"/>
        <w:textAlignment w:val="baseline"/>
        <w:rPr>
          <w:b/>
          <w:i/>
          <w:lang w:eastAsia="zh-CN"/>
        </w:rPr>
      </w:pPr>
      <w:r>
        <w:rPr>
          <w:b/>
          <w:i/>
          <w:lang w:eastAsia="zh-CN"/>
        </w:rPr>
        <w:t>Observation</w:t>
      </w:r>
      <w:r w:rsidRPr="004B5B04">
        <w:rPr>
          <w:b/>
          <w:i/>
          <w:lang w:eastAsia="zh-CN"/>
        </w:rPr>
        <w:t xml:space="preserve"> </w:t>
      </w:r>
      <w:r>
        <w:rPr>
          <w:b/>
          <w:i/>
          <w:lang w:eastAsia="zh-CN"/>
        </w:rPr>
        <w:t>2</w:t>
      </w:r>
      <w:r w:rsidRPr="004B5B04">
        <w:rPr>
          <w:b/>
          <w:i/>
          <w:lang w:eastAsia="zh-CN"/>
        </w:rPr>
        <w:t>:</w:t>
      </w:r>
      <w:r>
        <w:rPr>
          <w:b/>
          <w:i/>
          <w:lang w:eastAsia="zh-CN"/>
        </w:rPr>
        <w:t xml:space="preserve"> </w:t>
      </w:r>
      <w:r w:rsidRPr="00CD3A56">
        <w:rPr>
          <w:b/>
          <w:i/>
          <w:lang w:eastAsia="zh-CN"/>
        </w:rPr>
        <w:t>RAN4 has specified requirements with inter-cell interference and intra-cell inter-user interference for 2/4/8Rx UEs, which are mandatory and are also release independent.</w:t>
      </w:r>
    </w:p>
    <w:p w14:paraId="01C87BBF" w14:textId="462FBF1E" w:rsidR="005A592E" w:rsidRPr="00086A63" w:rsidRDefault="00086A63" w:rsidP="00086A63">
      <w:pPr>
        <w:spacing w:after="120"/>
        <w:textAlignment w:val="baseline"/>
        <w:rPr>
          <w:b/>
          <w:i/>
          <w:szCs w:val="24"/>
          <w:lang w:eastAsia="zh-CN"/>
        </w:rPr>
      </w:pPr>
      <w:bookmarkStart w:id="1" w:name="_GoBack"/>
      <w:bookmarkEnd w:id="1"/>
      <w:r w:rsidRPr="00086A63">
        <w:rPr>
          <w:b/>
          <w:i/>
          <w:lang w:eastAsia="zh-CN"/>
        </w:rPr>
        <w:t>Proposal 4: RAN4 to specify 6Rx UE performance requirements with inter-cell interference and intra-cell inter-user interference.</w:t>
      </w:r>
    </w:p>
    <w:p w14:paraId="033FFECB" w14:textId="77777777" w:rsidR="005A592E" w:rsidRDefault="005A592E" w:rsidP="005A592E">
      <w:pPr>
        <w:pStyle w:val="a0"/>
        <w:snapToGrid w:val="0"/>
        <w:rPr>
          <w:rFonts w:eastAsia="宋体"/>
          <w:sz w:val="21"/>
          <w:szCs w:val="21"/>
          <w:lang w:eastAsia="zh-CN"/>
        </w:rPr>
      </w:pPr>
      <w:r>
        <w:rPr>
          <w:b/>
          <w:i/>
          <w:lang w:eastAsia="zh-CN"/>
        </w:rPr>
        <w:t>Observation</w:t>
      </w:r>
      <w:r w:rsidRPr="004B5B04">
        <w:rPr>
          <w:rFonts w:eastAsia="等线"/>
          <w:b/>
          <w:i/>
          <w:lang w:eastAsia="zh-CN"/>
        </w:rPr>
        <w:t xml:space="preserve"> </w:t>
      </w:r>
      <w:r>
        <w:rPr>
          <w:b/>
          <w:i/>
          <w:lang w:eastAsia="zh-CN"/>
        </w:rPr>
        <w:t>3</w:t>
      </w:r>
      <w:r w:rsidRPr="004B5B04">
        <w:rPr>
          <w:rFonts w:eastAsia="等线"/>
          <w:b/>
          <w:i/>
          <w:lang w:eastAsia="zh-CN"/>
        </w:rPr>
        <w:t xml:space="preserve">: </w:t>
      </w:r>
      <w:r w:rsidRPr="00701E0F">
        <w:rPr>
          <w:b/>
          <w:i/>
          <w:lang w:eastAsia="zh-CN"/>
        </w:rPr>
        <w:t>LOS channel model was introduced for FR2 256QAM testing to avoid testability issue on the highest achievable SNR</w:t>
      </w:r>
      <w:r>
        <w:rPr>
          <w:b/>
          <w:i/>
          <w:lang w:eastAsia="zh-CN"/>
        </w:rPr>
        <w:t xml:space="preserve"> for FR2 only. And </w:t>
      </w:r>
      <w:r w:rsidRPr="00701E0F">
        <w:rPr>
          <w:b/>
          <w:i/>
          <w:lang w:eastAsia="zh-CN"/>
        </w:rPr>
        <w:t>TDLD channel is used for FR1 1024QAM testing because of the high SNR value, i.e., 26.3~29.5dB</w:t>
      </w:r>
      <w:r>
        <w:rPr>
          <w:b/>
          <w:i/>
          <w:lang w:eastAsia="zh-CN"/>
        </w:rPr>
        <w:t>.</w:t>
      </w:r>
    </w:p>
    <w:p w14:paraId="491E7243" w14:textId="77777777" w:rsidR="005A592E" w:rsidRDefault="005A592E" w:rsidP="005A592E">
      <w:pPr>
        <w:snapToGrid w:val="0"/>
        <w:textAlignment w:val="baseline"/>
        <w:rPr>
          <w:b/>
          <w:i/>
          <w:lang w:eastAsia="zh-CN"/>
        </w:rPr>
      </w:pPr>
      <w:r w:rsidRPr="004B5B04">
        <w:rPr>
          <w:b/>
          <w:i/>
          <w:lang w:eastAsia="zh-CN"/>
        </w:rPr>
        <w:t xml:space="preserve">Proposal </w:t>
      </w:r>
      <w:r>
        <w:rPr>
          <w:b/>
          <w:i/>
          <w:lang w:eastAsia="zh-CN"/>
        </w:rPr>
        <w:t>5</w:t>
      </w:r>
      <w:r w:rsidRPr="004B5B04">
        <w:rPr>
          <w:b/>
          <w:i/>
          <w:lang w:eastAsia="zh-CN"/>
        </w:rPr>
        <w:t xml:space="preserve">: </w:t>
      </w:r>
      <w:r>
        <w:rPr>
          <w:b/>
          <w:i/>
          <w:lang w:eastAsia="zh-CN"/>
        </w:rPr>
        <w:t>Do not use LOS channel model for 6Rx demodulation tests.</w:t>
      </w:r>
    </w:p>
    <w:p w14:paraId="30124DE0" w14:textId="77777777" w:rsidR="005A592E" w:rsidRDefault="005A592E" w:rsidP="005A592E">
      <w:pPr>
        <w:snapToGrid w:val="0"/>
        <w:textAlignment w:val="baseline"/>
        <w:rPr>
          <w:b/>
          <w:i/>
          <w:lang w:eastAsia="zh-CN"/>
        </w:rPr>
      </w:pPr>
      <w:r w:rsidRPr="004B5B04">
        <w:rPr>
          <w:b/>
          <w:i/>
          <w:lang w:eastAsia="zh-CN"/>
        </w:rPr>
        <w:t xml:space="preserve">Proposal </w:t>
      </w:r>
      <w:r>
        <w:rPr>
          <w:b/>
          <w:i/>
          <w:lang w:eastAsia="zh-CN"/>
        </w:rPr>
        <w:t>6</w:t>
      </w:r>
      <w:r w:rsidRPr="004B5B04">
        <w:rPr>
          <w:b/>
          <w:i/>
          <w:lang w:eastAsia="zh-CN"/>
        </w:rPr>
        <w:t xml:space="preserve">: </w:t>
      </w:r>
      <w:r>
        <w:rPr>
          <w:b/>
          <w:i/>
          <w:lang w:eastAsia="zh-CN"/>
        </w:rPr>
        <w:t>Define p</w:t>
      </w:r>
      <w:r w:rsidRPr="005A592E">
        <w:rPr>
          <w:b/>
          <w:i/>
          <w:lang w:eastAsia="zh-CN"/>
        </w:rPr>
        <w:t>eriodic CQI reporting requirements under AWGN, Wideband CQI reporting requirements with inter-cell interference under fading conditions and RI test</w:t>
      </w:r>
      <w:r>
        <w:rPr>
          <w:b/>
          <w:i/>
          <w:lang w:eastAsia="zh-CN"/>
        </w:rPr>
        <w:t xml:space="preserve"> for 6Rx.</w:t>
      </w:r>
    </w:p>
    <w:p w14:paraId="672B0ABE" w14:textId="2258926C" w:rsidR="00F073F1" w:rsidRDefault="00F073F1" w:rsidP="00F073F1">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lang w:eastAsia="zh-CN"/>
        </w:rPr>
      </w:pPr>
      <w:r>
        <w:rPr>
          <w:rFonts w:eastAsia="宋体"/>
          <w:lang w:eastAsia="zh-CN"/>
        </w:rPr>
        <w:t>Reference</w:t>
      </w:r>
    </w:p>
    <w:p w14:paraId="775FC7DD" w14:textId="0873494F" w:rsidR="00192231" w:rsidRDefault="00192231" w:rsidP="00A1425E">
      <w:pPr>
        <w:pStyle w:val="2"/>
      </w:pPr>
      <w:r w:rsidRPr="00192231">
        <w:t>RP-250780</w:t>
      </w:r>
      <w:r>
        <w:t>, Revised</w:t>
      </w:r>
      <w:r w:rsidRPr="00192231">
        <w:t xml:space="preserve"> WID: UE RF enhancements for NR FR1/FR2 and EN-DC, Phase 4</w:t>
      </w:r>
      <w:r>
        <w:t xml:space="preserve">, </w:t>
      </w:r>
      <w:r w:rsidRPr="00192231">
        <w:t>3GPP TSG RAN Meeting #107</w:t>
      </w:r>
      <w:r>
        <w:t xml:space="preserve">, </w:t>
      </w:r>
      <w:r w:rsidRPr="00192231">
        <w:t>Incheon, Korea, March 12-14, 2025</w:t>
      </w:r>
    </w:p>
    <w:p w14:paraId="49D0123F" w14:textId="2EF46433" w:rsidR="00121E47" w:rsidRDefault="00121E47" w:rsidP="00A1425E">
      <w:pPr>
        <w:pStyle w:val="2"/>
      </w:pPr>
      <w:r w:rsidRPr="00121E47">
        <w:t>R4-2504750</w:t>
      </w:r>
      <w:r>
        <w:t xml:space="preserve">, </w:t>
      </w:r>
      <w:r w:rsidRPr="00121E47">
        <w:t>Way Forward for [114</w:t>
      </w:r>
      <w:proofErr w:type="gramStart"/>
      <w:r w:rsidRPr="00121E47">
        <w:t>bis][</w:t>
      </w:r>
      <w:proofErr w:type="gramEnd"/>
      <w:r w:rsidRPr="00121E47">
        <w:t>325] NR_ENDC_RF_Ph4_Demod_6Rx</w:t>
      </w:r>
      <w:r>
        <w:t xml:space="preserve">, </w:t>
      </w:r>
      <w:r w:rsidRPr="00121E47">
        <w:t>Wuhan, China, Apr 7th – 11th, 2025</w:t>
      </w:r>
    </w:p>
    <w:p w14:paraId="70B4CA0C" w14:textId="0D2B63FA" w:rsidR="00701E0F" w:rsidRPr="00A1425E" w:rsidRDefault="00701E0F" w:rsidP="00A1425E">
      <w:pPr>
        <w:pStyle w:val="2"/>
      </w:pPr>
      <w:r w:rsidRPr="00701E0F">
        <w:t>R4-2100880</w:t>
      </w:r>
      <w:r>
        <w:t xml:space="preserve">, </w:t>
      </w:r>
      <w:r w:rsidRPr="00701E0F">
        <w:t>Offline e-mail discussion summary on the TDLD30 channel simplification</w:t>
      </w:r>
      <w:r>
        <w:t xml:space="preserve">, </w:t>
      </w:r>
      <w:r w:rsidRPr="00701E0F">
        <w:t>China Telecom</w:t>
      </w:r>
      <w:r>
        <w:t>, RAN4#98-e</w:t>
      </w:r>
    </w:p>
    <w:sectPr w:rsidR="00701E0F" w:rsidRPr="00A1425E"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B8D48" w14:textId="77777777" w:rsidR="00433F34" w:rsidRDefault="00433F34" w:rsidP="00AE40BE">
      <w:pPr>
        <w:ind w:left="312" w:hanging="312"/>
      </w:pPr>
      <w:r>
        <w:separator/>
      </w:r>
    </w:p>
  </w:endnote>
  <w:endnote w:type="continuationSeparator" w:id="0">
    <w:p w14:paraId="5B3F41F6" w14:textId="77777777" w:rsidR="00433F34" w:rsidRDefault="00433F34"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DC71B" w14:textId="77777777" w:rsidR="00433F34" w:rsidRDefault="00433F34" w:rsidP="00AE40BE">
      <w:pPr>
        <w:ind w:left="312" w:hanging="312"/>
      </w:pPr>
      <w:r>
        <w:separator/>
      </w:r>
    </w:p>
  </w:footnote>
  <w:footnote w:type="continuationSeparator" w:id="0">
    <w:p w14:paraId="71ABC5D6" w14:textId="77777777" w:rsidR="00433F34" w:rsidRDefault="00433F34"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Chars="200"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6A6719"/>
    <w:multiLevelType w:val="hybridMultilevel"/>
    <w:tmpl w:val="C9B811E4"/>
    <w:lvl w:ilvl="0" w:tplc="78944BC0">
      <w:start w:val="2"/>
      <w:numFmt w:val="bullet"/>
      <w:lvlText w:val="-"/>
      <w:lvlJc w:val="left"/>
      <w:pPr>
        <w:ind w:left="840" w:hanging="420"/>
      </w:pPr>
      <w:rPr>
        <w:rFonts w:ascii="Segoe UI" w:eastAsia="宋体" w:hAnsi="Segoe UI" w:cs="Segoe U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6"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282A15"/>
    <w:multiLevelType w:val="hybridMultilevel"/>
    <w:tmpl w:val="38E04CFE"/>
    <w:lvl w:ilvl="0" w:tplc="8A5A29EA">
      <w:start w:val="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4"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30"/>
  </w:num>
  <w:num w:numId="3">
    <w:abstractNumId w:val="13"/>
  </w:num>
  <w:num w:numId="4">
    <w:abstractNumId w:val="33"/>
  </w:num>
  <w:num w:numId="5">
    <w:abstractNumId w:val="19"/>
  </w:num>
  <w:num w:numId="6">
    <w:abstractNumId w:val="24"/>
  </w:num>
  <w:num w:numId="7">
    <w:abstractNumId w:val="35"/>
  </w:num>
  <w:num w:numId="8">
    <w:abstractNumId w:val="9"/>
  </w:num>
  <w:num w:numId="9">
    <w:abstractNumId w:val="12"/>
  </w:num>
  <w:num w:numId="10">
    <w:abstractNumId w:val="32"/>
  </w:num>
  <w:num w:numId="11">
    <w:abstractNumId w:val="28"/>
  </w:num>
  <w:num w:numId="12">
    <w:abstractNumId w:val="5"/>
  </w:num>
  <w:num w:numId="13">
    <w:abstractNumId w:val="29"/>
  </w:num>
  <w:num w:numId="14">
    <w:abstractNumId w:val="20"/>
  </w:num>
  <w:num w:numId="15">
    <w:abstractNumId w:val="22"/>
  </w:num>
  <w:num w:numId="16">
    <w:abstractNumId w:val="36"/>
  </w:num>
  <w:num w:numId="17">
    <w:abstractNumId w:val="15"/>
  </w:num>
  <w:num w:numId="18">
    <w:abstractNumId w:val="6"/>
  </w:num>
  <w:num w:numId="19">
    <w:abstractNumId w:val="17"/>
  </w:num>
  <w:num w:numId="20">
    <w:abstractNumId w:val="21"/>
  </w:num>
  <w:num w:numId="21">
    <w:abstractNumId w:val="27"/>
  </w:num>
  <w:num w:numId="22">
    <w:abstractNumId w:val="37"/>
  </w:num>
  <w:num w:numId="23">
    <w:abstractNumId w:val="16"/>
  </w:num>
  <w:num w:numId="24">
    <w:abstractNumId w:val="4"/>
  </w:num>
  <w:num w:numId="25">
    <w:abstractNumId w:val="36"/>
  </w:num>
  <w:num w:numId="26">
    <w:abstractNumId w:val="7"/>
  </w:num>
  <w:num w:numId="27">
    <w:abstractNumId w:val="11"/>
  </w:num>
  <w:num w:numId="28">
    <w:abstractNumId w:val="0"/>
  </w:num>
  <w:num w:numId="29">
    <w:abstractNumId w:val="37"/>
  </w:num>
  <w:num w:numId="30">
    <w:abstractNumId w:val="31"/>
  </w:num>
  <w:num w:numId="31">
    <w:abstractNumId w:val="8"/>
  </w:num>
  <w:num w:numId="32">
    <w:abstractNumId w:val="25"/>
  </w:num>
  <w:num w:numId="33">
    <w:abstractNumId w:val="14"/>
  </w:num>
  <w:num w:numId="34">
    <w:abstractNumId w:val="23"/>
  </w:num>
  <w:num w:numId="35">
    <w:abstractNumId w:val="18"/>
  </w:num>
  <w:num w:numId="36">
    <w:abstractNumId w:val="26"/>
  </w:num>
  <w:num w:numId="37">
    <w:abstractNumId w:val="2"/>
  </w:num>
  <w:num w:numId="38">
    <w:abstractNumId w:val="10"/>
  </w:num>
  <w:num w:numId="39">
    <w:abstractNumId w:val="3"/>
  </w:num>
  <w:num w:numId="4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336CB"/>
    <w:rsid w:val="000435EC"/>
    <w:rsid w:val="00054600"/>
    <w:rsid w:val="00055B2C"/>
    <w:rsid w:val="00057000"/>
    <w:rsid w:val="0006067F"/>
    <w:rsid w:val="00060DD8"/>
    <w:rsid w:val="00062A0A"/>
    <w:rsid w:val="00062CC1"/>
    <w:rsid w:val="000765CA"/>
    <w:rsid w:val="00080470"/>
    <w:rsid w:val="0008570F"/>
    <w:rsid w:val="00086A63"/>
    <w:rsid w:val="000936EA"/>
    <w:rsid w:val="000A1FB2"/>
    <w:rsid w:val="000A3EEE"/>
    <w:rsid w:val="000A5176"/>
    <w:rsid w:val="000A51FD"/>
    <w:rsid w:val="000A6662"/>
    <w:rsid w:val="000A7F2D"/>
    <w:rsid w:val="000C59AB"/>
    <w:rsid w:val="000E3BC4"/>
    <w:rsid w:val="000F0117"/>
    <w:rsid w:val="000F0EAE"/>
    <w:rsid w:val="000F12CB"/>
    <w:rsid w:val="000F1BBF"/>
    <w:rsid w:val="000F5FCE"/>
    <w:rsid w:val="000F66F8"/>
    <w:rsid w:val="00111628"/>
    <w:rsid w:val="00112579"/>
    <w:rsid w:val="00113B6E"/>
    <w:rsid w:val="0011616C"/>
    <w:rsid w:val="0011638E"/>
    <w:rsid w:val="00121E47"/>
    <w:rsid w:val="00131EBD"/>
    <w:rsid w:val="00134EBE"/>
    <w:rsid w:val="0013546D"/>
    <w:rsid w:val="00144564"/>
    <w:rsid w:val="00144E0F"/>
    <w:rsid w:val="00151107"/>
    <w:rsid w:val="001566A5"/>
    <w:rsid w:val="00163F4F"/>
    <w:rsid w:val="00167066"/>
    <w:rsid w:val="00175524"/>
    <w:rsid w:val="001807D6"/>
    <w:rsid w:val="001812FC"/>
    <w:rsid w:val="001825B5"/>
    <w:rsid w:val="00187018"/>
    <w:rsid w:val="00192231"/>
    <w:rsid w:val="001A323B"/>
    <w:rsid w:val="001A39D2"/>
    <w:rsid w:val="001A3AA5"/>
    <w:rsid w:val="001A4756"/>
    <w:rsid w:val="001B119C"/>
    <w:rsid w:val="001B7E18"/>
    <w:rsid w:val="001C11F1"/>
    <w:rsid w:val="001D0430"/>
    <w:rsid w:val="001D17CB"/>
    <w:rsid w:val="001D3BCD"/>
    <w:rsid w:val="001D3E6F"/>
    <w:rsid w:val="001D497D"/>
    <w:rsid w:val="001D4D5C"/>
    <w:rsid w:val="001D62C1"/>
    <w:rsid w:val="001E0CF3"/>
    <w:rsid w:val="001E1A50"/>
    <w:rsid w:val="001E2254"/>
    <w:rsid w:val="001E5182"/>
    <w:rsid w:val="001E5525"/>
    <w:rsid w:val="00201559"/>
    <w:rsid w:val="00202478"/>
    <w:rsid w:val="00203CB5"/>
    <w:rsid w:val="0020546D"/>
    <w:rsid w:val="002103C9"/>
    <w:rsid w:val="0021149D"/>
    <w:rsid w:val="00215E8C"/>
    <w:rsid w:val="00220904"/>
    <w:rsid w:val="00221708"/>
    <w:rsid w:val="00222304"/>
    <w:rsid w:val="00222A83"/>
    <w:rsid w:val="0024573F"/>
    <w:rsid w:val="00246E65"/>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010F7"/>
    <w:rsid w:val="00311E83"/>
    <w:rsid w:val="00313CFB"/>
    <w:rsid w:val="00315FB6"/>
    <w:rsid w:val="003236D1"/>
    <w:rsid w:val="00323DFA"/>
    <w:rsid w:val="003307C9"/>
    <w:rsid w:val="00331FF4"/>
    <w:rsid w:val="003405BA"/>
    <w:rsid w:val="00347EBB"/>
    <w:rsid w:val="00354D94"/>
    <w:rsid w:val="00362BF3"/>
    <w:rsid w:val="00363AFE"/>
    <w:rsid w:val="00372A39"/>
    <w:rsid w:val="00373532"/>
    <w:rsid w:val="00380D18"/>
    <w:rsid w:val="00382342"/>
    <w:rsid w:val="003833FD"/>
    <w:rsid w:val="003835BE"/>
    <w:rsid w:val="00390A5D"/>
    <w:rsid w:val="003941F8"/>
    <w:rsid w:val="003A18BA"/>
    <w:rsid w:val="003A3CC9"/>
    <w:rsid w:val="003C5970"/>
    <w:rsid w:val="003C74A3"/>
    <w:rsid w:val="003C7C4B"/>
    <w:rsid w:val="003E1695"/>
    <w:rsid w:val="003E2267"/>
    <w:rsid w:val="003E4F62"/>
    <w:rsid w:val="003E67CF"/>
    <w:rsid w:val="003F0A42"/>
    <w:rsid w:val="003F216D"/>
    <w:rsid w:val="003F3FF8"/>
    <w:rsid w:val="003F4316"/>
    <w:rsid w:val="003F4FDC"/>
    <w:rsid w:val="00401E6F"/>
    <w:rsid w:val="00411FB5"/>
    <w:rsid w:val="00413297"/>
    <w:rsid w:val="00413DC6"/>
    <w:rsid w:val="00426117"/>
    <w:rsid w:val="00430E96"/>
    <w:rsid w:val="004310DA"/>
    <w:rsid w:val="004314D8"/>
    <w:rsid w:val="004328D3"/>
    <w:rsid w:val="00433F34"/>
    <w:rsid w:val="004363B3"/>
    <w:rsid w:val="00440F19"/>
    <w:rsid w:val="004425F0"/>
    <w:rsid w:val="0044329F"/>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97867"/>
    <w:rsid w:val="004A1F93"/>
    <w:rsid w:val="004A4DCE"/>
    <w:rsid w:val="004B30E4"/>
    <w:rsid w:val="004B3C8E"/>
    <w:rsid w:val="004B4893"/>
    <w:rsid w:val="004B5B04"/>
    <w:rsid w:val="004C06BE"/>
    <w:rsid w:val="004D3BD2"/>
    <w:rsid w:val="004D7C7A"/>
    <w:rsid w:val="004E2615"/>
    <w:rsid w:val="004E2D95"/>
    <w:rsid w:val="004E45F6"/>
    <w:rsid w:val="004F2C46"/>
    <w:rsid w:val="004F7962"/>
    <w:rsid w:val="00517334"/>
    <w:rsid w:val="005213F9"/>
    <w:rsid w:val="00523781"/>
    <w:rsid w:val="00525363"/>
    <w:rsid w:val="00525CCD"/>
    <w:rsid w:val="00534964"/>
    <w:rsid w:val="00543646"/>
    <w:rsid w:val="00544B0D"/>
    <w:rsid w:val="005461F7"/>
    <w:rsid w:val="00553BE2"/>
    <w:rsid w:val="005554D9"/>
    <w:rsid w:val="0055604C"/>
    <w:rsid w:val="00563ACB"/>
    <w:rsid w:val="00565F4D"/>
    <w:rsid w:val="0057336E"/>
    <w:rsid w:val="00574186"/>
    <w:rsid w:val="00580BE1"/>
    <w:rsid w:val="005812CF"/>
    <w:rsid w:val="005831B6"/>
    <w:rsid w:val="005842DB"/>
    <w:rsid w:val="0058551D"/>
    <w:rsid w:val="005A592E"/>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1C72"/>
    <w:rsid w:val="0061276E"/>
    <w:rsid w:val="00626BEA"/>
    <w:rsid w:val="0063106E"/>
    <w:rsid w:val="00634B10"/>
    <w:rsid w:val="00642C7F"/>
    <w:rsid w:val="00645DE6"/>
    <w:rsid w:val="0064712F"/>
    <w:rsid w:val="00651C94"/>
    <w:rsid w:val="006602BC"/>
    <w:rsid w:val="00662D15"/>
    <w:rsid w:val="006648B3"/>
    <w:rsid w:val="00664A17"/>
    <w:rsid w:val="006744F1"/>
    <w:rsid w:val="006751CA"/>
    <w:rsid w:val="0067577D"/>
    <w:rsid w:val="006812F0"/>
    <w:rsid w:val="006840F9"/>
    <w:rsid w:val="006A154D"/>
    <w:rsid w:val="006A2031"/>
    <w:rsid w:val="006A50A8"/>
    <w:rsid w:val="006A7B76"/>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1E0F"/>
    <w:rsid w:val="00707A95"/>
    <w:rsid w:val="00711EE3"/>
    <w:rsid w:val="00714FC4"/>
    <w:rsid w:val="00716505"/>
    <w:rsid w:val="0071766B"/>
    <w:rsid w:val="007207EA"/>
    <w:rsid w:val="00724D3E"/>
    <w:rsid w:val="00725D3D"/>
    <w:rsid w:val="007363C6"/>
    <w:rsid w:val="007409F7"/>
    <w:rsid w:val="007445B4"/>
    <w:rsid w:val="00744C6D"/>
    <w:rsid w:val="00744F74"/>
    <w:rsid w:val="0074766E"/>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C7CDB"/>
    <w:rsid w:val="007D3771"/>
    <w:rsid w:val="007D4652"/>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34B8E"/>
    <w:rsid w:val="0084781C"/>
    <w:rsid w:val="008504F6"/>
    <w:rsid w:val="00851DBD"/>
    <w:rsid w:val="00851E09"/>
    <w:rsid w:val="00853AE8"/>
    <w:rsid w:val="00855759"/>
    <w:rsid w:val="0085652F"/>
    <w:rsid w:val="0085685E"/>
    <w:rsid w:val="0086278A"/>
    <w:rsid w:val="0086285D"/>
    <w:rsid w:val="00864FA8"/>
    <w:rsid w:val="00872891"/>
    <w:rsid w:val="00872B3E"/>
    <w:rsid w:val="008757DB"/>
    <w:rsid w:val="00875E5A"/>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10AE"/>
    <w:rsid w:val="008F1F9A"/>
    <w:rsid w:val="008F6808"/>
    <w:rsid w:val="00906EC6"/>
    <w:rsid w:val="00911313"/>
    <w:rsid w:val="00917ACC"/>
    <w:rsid w:val="00920A73"/>
    <w:rsid w:val="00923D11"/>
    <w:rsid w:val="00925A7C"/>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229D"/>
    <w:rsid w:val="00987BB5"/>
    <w:rsid w:val="009969C4"/>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E716F"/>
    <w:rsid w:val="009F4BD1"/>
    <w:rsid w:val="00A04351"/>
    <w:rsid w:val="00A1425E"/>
    <w:rsid w:val="00A20741"/>
    <w:rsid w:val="00A222ED"/>
    <w:rsid w:val="00A229CC"/>
    <w:rsid w:val="00A2475E"/>
    <w:rsid w:val="00A26978"/>
    <w:rsid w:val="00A31ECA"/>
    <w:rsid w:val="00A4288C"/>
    <w:rsid w:val="00A43C1B"/>
    <w:rsid w:val="00A43C79"/>
    <w:rsid w:val="00A44525"/>
    <w:rsid w:val="00A44AE7"/>
    <w:rsid w:val="00A46DC0"/>
    <w:rsid w:val="00A47BAD"/>
    <w:rsid w:val="00A47D38"/>
    <w:rsid w:val="00A51EFE"/>
    <w:rsid w:val="00A5270B"/>
    <w:rsid w:val="00A63E15"/>
    <w:rsid w:val="00A82D59"/>
    <w:rsid w:val="00AA4A95"/>
    <w:rsid w:val="00AA60A3"/>
    <w:rsid w:val="00AA75F3"/>
    <w:rsid w:val="00AB2337"/>
    <w:rsid w:val="00AC28CB"/>
    <w:rsid w:val="00AC3379"/>
    <w:rsid w:val="00AC4A0F"/>
    <w:rsid w:val="00AC6DFB"/>
    <w:rsid w:val="00AD077B"/>
    <w:rsid w:val="00AD1386"/>
    <w:rsid w:val="00AD3EB3"/>
    <w:rsid w:val="00AD50D3"/>
    <w:rsid w:val="00AE30FB"/>
    <w:rsid w:val="00AE40BE"/>
    <w:rsid w:val="00AE60C4"/>
    <w:rsid w:val="00AF0415"/>
    <w:rsid w:val="00B04C69"/>
    <w:rsid w:val="00B11FCB"/>
    <w:rsid w:val="00B1362C"/>
    <w:rsid w:val="00B139ED"/>
    <w:rsid w:val="00B16C33"/>
    <w:rsid w:val="00B21A13"/>
    <w:rsid w:val="00B24B76"/>
    <w:rsid w:val="00B26824"/>
    <w:rsid w:val="00B27A10"/>
    <w:rsid w:val="00B3309C"/>
    <w:rsid w:val="00B35077"/>
    <w:rsid w:val="00B36816"/>
    <w:rsid w:val="00B4548A"/>
    <w:rsid w:val="00B470D1"/>
    <w:rsid w:val="00B5457B"/>
    <w:rsid w:val="00B564A0"/>
    <w:rsid w:val="00B6059C"/>
    <w:rsid w:val="00B62C4F"/>
    <w:rsid w:val="00B65BCC"/>
    <w:rsid w:val="00B729AF"/>
    <w:rsid w:val="00B7640B"/>
    <w:rsid w:val="00BA426B"/>
    <w:rsid w:val="00BA563F"/>
    <w:rsid w:val="00BB43CD"/>
    <w:rsid w:val="00BB464E"/>
    <w:rsid w:val="00BC0801"/>
    <w:rsid w:val="00BC394D"/>
    <w:rsid w:val="00BC48D8"/>
    <w:rsid w:val="00BC4A68"/>
    <w:rsid w:val="00BD56E3"/>
    <w:rsid w:val="00BE40E7"/>
    <w:rsid w:val="00BE578A"/>
    <w:rsid w:val="00BE6497"/>
    <w:rsid w:val="00BE6D19"/>
    <w:rsid w:val="00BE7BFD"/>
    <w:rsid w:val="00BF56D4"/>
    <w:rsid w:val="00C02CC0"/>
    <w:rsid w:val="00C0497F"/>
    <w:rsid w:val="00C10615"/>
    <w:rsid w:val="00C12061"/>
    <w:rsid w:val="00C12677"/>
    <w:rsid w:val="00C22E84"/>
    <w:rsid w:val="00C248D6"/>
    <w:rsid w:val="00C30D6B"/>
    <w:rsid w:val="00C30E29"/>
    <w:rsid w:val="00C31D75"/>
    <w:rsid w:val="00C333F9"/>
    <w:rsid w:val="00C36937"/>
    <w:rsid w:val="00C40BAE"/>
    <w:rsid w:val="00C4352D"/>
    <w:rsid w:val="00C43D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4D9"/>
    <w:rsid w:val="00CA061B"/>
    <w:rsid w:val="00CB01BF"/>
    <w:rsid w:val="00CB2830"/>
    <w:rsid w:val="00CB539A"/>
    <w:rsid w:val="00CB566C"/>
    <w:rsid w:val="00CB78FC"/>
    <w:rsid w:val="00CC19F8"/>
    <w:rsid w:val="00CC4652"/>
    <w:rsid w:val="00CC558E"/>
    <w:rsid w:val="00CC6981"/>
    <w:rsid w:val="00CD2825"/>
    <w:rsid w:val="00CD3A56"/>
    <w:rsid w:val="00CD42D1"/>
    <w:rsid w:val="00CD48D6"/>
    <w:rsid w:val="00CE07F8"/>
    <w:rsid w:val="00CE0F28"/>
    <w:rsid w:val="00CE2C63"/>
    <w:rsid w:val="00CF1C8F"/>
    <w:rsid w:val="00CF366D"/>
    <w:rsid w:val="00CF5438"/>
    <w:rsid w:val="00CF7641"/>
    <w:rsid w:val="00D05422"/>
    <w:rsid w:val="00D1256E"/>
    <w:rsid w:val="00D12C37"/>
    <w:rsid w:val="00D13211"/>
    <w:rsid w:val="00D1499B"/>
    <w:rsid w:val="00D14B34"/>
    <w:rsid w:val="00D202BF"/>
    <w:rsid w:val="00D22D4E"/>
    <w:rsid w:val="00D25192"/>
    <w:rsid w:val="00D27E8A"/>
    <w:rsid w:val="00D40473"/>
    <w:rsid w:val="00D52815"/>
    <w:rsid w:val="00D53C55"/>
    <w:rsid w:val="00D5732B"/>
    <w:rsid w:val="00D60CB6"/>
    <w:rsid w:val="00D67608"/>
    <w:rsid w:val="00D7209E"/>
    <w:rsid w:val="00D73D65"/>
    <w:rsid w:val="00D96DEF"/>
    <w:rsid w:val="00DA114C"/>
    <w:rsid w:val="00DA2ABD"/>
    <w:rsid w:val="00DA3CBA"/>
    <w:rsid w:val="00DB39E1"/>
    <w:rsid w:val="00DB42A8"/>
    <w:rsid w:val="00DB54BB"/>
    <w:rsid w:val="00DC2FE8"/>
    <w:rsid w:val="00DC7DE7"/>
    <w:rsid w:val="00DD4AB2"/>
    <w:rsid w:val="00DD6289"/>
    <w:rsid w:val="00DE028F"/>
    <w:rsid w:val="00DE1849"/>
    <w:rsid w:val="00DE7580"/>
    <w:rsid w:val="00DF1017"/>
    <w:rsid w:val="00DF238C"/>
    <w:rsid w:val="00E07F55"/>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8276A"/>
    <w:rsid w:val="00E863FD"/>
    <w:rsid w:val="00E911DB"/>
    <w:rsid w:val="00EA7BC5"/>
    <w:rsid w:val="00EB0D23"/>
    <w:rsid w:val="00EB285D"/>
    <w:rsid w:val="00EC22D6"/>
    <w:rsid w:val="00ED54CF"/>
    <w:rsid w:val="00EE19A7"/>
    <w:rsid w:val="00EE5482"/>
    <w:rsid w:val="00EE5EA5"/>
    <w:rsid w:val="00EE5EF5"/>
    <w:rsid w:val="00EF3806"/>
    <w:rsid w:val="00EF3CBE"/>
    <w:rsid w:val="00EF57BC"/>
    <w:rsid w:val="00EF602E"/>
    <w:rsid w:val="00F03947"/>
    <w:rsid w:val="00F073F1"/>
    <w:rsid w:val="00F10DFC"/>
    <w:rsid w:val="00F117CE"/>
    <w:rsid w:val="00F23359"/>
    <w:rsid w:val="00F244D7"/>
    <w:rsid w:val="00F24F48"/>
    <w:rsid w:val="00F300F5"/>
    <w:rsid w:val="00F31878"/>
    <w:rsid w:val="00F353FD"/>
    <w:rsid w:val="00F36ADC"/>
    <w:rsid w:val="00F41495"/>
    <w:rsid w:val="00F424E1"/>
    <w:rsid w:val="00F507F9"/>
    <w:rsid w:val="00F512C7"/>
    <w:rsid w:val="00F57D3E"/>
    <w:rsid w:val="00F64C52"/>
    <w:rsid w:val="00F675BB"/>
    <w:rsid w:val="00F70364"/>
    <w:rsid w:val="00F7557A"/>
    <w:rsid w:val="00F83592"/>
    <w:rsid w:val="00F93C33"/>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75524"/>
    <w:pPr>
      <w:overflowPunct w:val="0"/>
      <w:autoSpaceDE w:val="0"/>
      <w:autoSpaceDN w:val="0"/>
      <w:adjustRightInd w:val="0"/>
      <w:spacing w:after="180"/>
    </w:pPr>
    <w:rPr>
      <w:rFonts w:ascii="Times New Roman" w:eastAsia="等线" w:hAnsi="Times New Roman"/>
      <w:lang w:val="en-GB" w:eastAsia="en-GB"/>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jc w:val="center"/>
      <w:textAlignment w:val="baseline"/>
    </w:pPr>
    <w:rPr>
      <w:rFonts w:ascii="Arial" w:hAnsi="Arial"/>
      <w:sz w:val="18"/>
      <w:lang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textAlignment w:val="baseline"/>
    </w:pPr>
    <w:rPr>
      <w:rFonts w:eastAsia="宋体"/>
      <w:noProof/>
      <w:lang w:eastAsia="ja-JP"/>
    </w:rPr>
  </w:style>
  <w:style w:type="paragraph" w:customStyle="1" w:styleId="B1">
    <w:name w:val="B1"/>
    <w:basedOn w:val="a7"/>
    <w:link w:val="B1Char"/>
    <w:qFormat/>
    <w:rsid w:val="003A3CC9"/>
    <w:pPr>
      <w:ind w:left="568" w:firstLineChars="0" w:hanging="284"/>
      <w:contextualSpacing w:val="0"/>
      <w:textAlignment w:val="baseline"/>
    </w:pPr>
    <w:rPr>
      <w:rFonts w:eastAsia="宋体"/>
      <w:lang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textAlignment w:val="baseline"/>
    </w:pPr>
    <w:rPr>
      <w:rFonts w:ascii="Arial" w:eastAsia="MS Mincho" w:hAnsi="Arial"/>
      <w:sz w:val="18"/>
      <w:lang w:eastAsia="ko-KR"/>
    </w:rPr>
  </w:style>
  <w:style w:type="paragraph" w:customStyle="1" w:styleId="TAH">
    <w:name w:val="TAH"/>
    <w:basedOn w:val="TAC"/>
    <w:link w:val="TAHCar"/>
    <w:rsid w:val="003A3CC9"/>
    <w:rPr>
      <w:rFonts w:eastAsia="MS Mincho"/>
      <w:b/>
      <w:lang w:eastAsia="ko-KR"/>
    </w:rPr>
  </w:style>
  <w:style w:type="paragraph" w:customStyle="1" w:styleId="TH">
    <w:name w:val="TH"/>
    <w:basedOn w:val="a"/>
    <w:link w:val="THChar"/>
    <w:rsid w:val="003A3CC9"/>
    <w:pPr>
      <w:keepNext/>
      <w:keepLines/>
      <w:spacing w:before="60"/>
      <w:jc w:val="center"/>
      <w:textAlignment w:val="baseline"/>
    </w:pPr>
    <w:rPr>
      <w:rFonts w:ascii="Arial" w:eastAsia="MS Mincho" w:hAnsi="Arial"/>
      <w:b/>
      <w:lang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ind w:left="1135" w:hanging="851"/>
      <w:textAlignment w:val="baseline"/>
    </w:pPr>
    <w:rPr>
      <w:rFonts w:eastAsia="宋体"/>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textAlignment w:val="baseline"/>
    </w:pPr>
    <w:rPr>
      <w:rFonts w:eastAsia="宋体"/>
      <w:b/>
      <w:bCs/>
      <w:lang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ind w:left="568" w:firstLineChars="0" w:hanging="284"/>
      <w:contextualSpacing w:val="0"/>
      <w:textAlignment w:val="baseline"/>
    </w:pPr>
    <w:rPr>
      <w:rFonts w:eastAsia="宋体"/>
      <w:lang w:eastAsia="ja-JP"/>
    </w:rPr>
  </w:style>
  <w:style w:type="paragraph" w:customStyle="1" w:styleId="41">
    <w:name w:val="目录 41"/>
    <w:basedOn w:val="31"/>
    <w:semiHidden/>
    <w:rsid w:val="003A3CC9"/>
    <w:pPr>
      <w:keepLines/>
      <w:widowControl w:val="0"/>
      <w:tabs>
        <w:tab w:val="right" w:leader="dot" w:pos="9639"/>
      </w:tabs>
      <w:ind w:leftChars="0" w:left="1418" w:right="425" w:hanging="1418"/>
      <w:textAlignment w:val="baseline"/>
    </w:pPr>
    <w:rPr>
      <w:rFonts w:eastAsia="宋体"/>
      <w:noProof/>
      <w:lang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清單段落1"/>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hanging="851"/>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 w:type="paragraph" w:customStyle="1" w:styleId="B2">
    <w:name w:val="B2"/>
    <w:basedOn w:val="2"/>
    <w:rsid w:val="00A1425E"/>
    <w:pPr>
      <w:numPr>
        <w:numId w:val="0"/>
      </w:numPr>
      <w:spacing w:before="0"/>
      <w:ind w:left="851" w:hanging="284"/>
      <w:textAlignment w:val="baseline"/>
    </w:pPr>
    <w:rPr>
      <w:rFonts w:eastAsia="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37457567">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530654604">
      <w:bodyDiv w:val="1"/>
      <w:marLeft w:val="0"/>
      <w:marRight w:val="0"/>
      <w:marTop w:val="0"/>
      <w:marBottom w:val="0"/>
      <w:divBdr>
        <w:top w:val="none" w:sz="0" w:space="0" w:color="auto"/>
        <w:left w:val="none" w:sz="0" w:space="0" w:color="auto"/>
        <w:bottom w:val="none" w:sz="0" w:space="0" w:color="auto"/>
        <w:right w:val="none" w:sz="0" w:space="0" w:color="auto"/>
      </w:divBdr>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348287535">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CF18C-39C0-4A02-9BAD-DC9E39A35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1265</Words>
  <Characters>7217</Characters>
  <Application>Microsoft Office Word</Application>
  <DocSecurity>0</DocSecurity>
  <Lines>60</Lines>
  <Paragraphs>16</Paragraphs>
  <ScaleCrop>false</ScaleCrop>
  <Company>Microsoft</Company>
  <LinksUpToDate>false</LinksUpToDate>
  <CharactersWithSpaces>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7</cp:revision>
  <dcterms:created xsi:type="dcterms:W3CDTF">2025-03-27T09:05:00Z</dcterms:created>
  <dcterms:modified xsi:type="dcterms:W3CDTF">2025-05-09T14:19:00Z</dcterms:modified>
</cp:coreProperties>
</file>